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2E" w:rsidRPr="00A854E1" w:rsidRDefault="00D52AEE" w:rsidP="0092032E">
      <w:pPr>
        <w:rPr>
          <w:rFonts w:ascii="Calibri" w:hAnsi="Calibri"/>
          <w:sz w:val="16"/>
          <w:szCs w:val="16"/>
          <w:u w:val="single"/>
        </w:rPr>
      </w:pPr>
      <w:r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90170</wp:posOffset>
                </wp:positionV>
                <wp:extent cx="2450465" cy="690880"/>
                <wp:effectExtent l="38100" t="38100" r="121285" b="10922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69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8D3199" w:rsidRPr="00D858F2" w:rsidRDefault="00996D8E" w:rsidP="0092032E">
                            <w:pPr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PHYA2</w:t>
                            </w:r>
                            <w:bookmarkStart w:id="0" w:name="_GoBack"/>
                            <w:bookmarkEnd w:id="0"/>
                            <w:r w:rsidR="008D3199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F4336B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3.2.2</w:t>
                            </w:r>
                          </w:p>
                          <w:p w:rsidR="008D3199" w:rsidRPr="00FB5802" w:rsidRDefault="00F4336B" w:rsidP="0092032E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  <w:t>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9.95pt;margin-top:7.1pt;width:192.95pt;height: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" fillcolor="white [3212]">
                <v:shadow on="t" color="black" opacity="26214f" origin="-.5,-.5" offset=".74836mm,.74836mm"/>
                <v:textbox>
                  <w:txbxContent>
                    <w:p w:rsidR="008D3199" w:rsidRPr="00D858F2" w:rsidRDefault="00996D8E" w:rsidP="0092032E">
                      <w:pPr>
                        <w:jc w:val="center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PHYA2</w:t>
                      </w:r>
                      <w:bookmarkStart w:id="1" w:name="_GoBack"/>
                      <w:bookmarkEnd w:id="1"/>
                      <w:r w:rsidR="008D3199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 </w:t>
                      </w:r>
                      <w:r w:rsidR="00F4336B">
                        <w:rPr>
                          <w:rFonts w:ascii="Tahoma" w:hAnsi="Tahoma" w:cs="Tahoma"/>
                          <w:sz w:val="30"/>
                          <w:szCs w:val="30"/>
                        </w:rPr>
                        <w:t>3.2.2</w:t>
                      </w:r>
                    </w:p>
                    <w:p w:rsidR="008D3199" w:rsidRPr="00FB5802" w:rsidRDefault="00F4336B" w:rsidP="0092032E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sz w:val="48"/>
                          <w:szCs w:val="48"/>
                        </w:rPr>
                        <w:t>Materials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032E" w:rsidRPr="00A854E1" w:rsidRDefault="0092032E" w:rsidP="0092032E">
      <w:pPr>
        <w:ind w:left="100"/>
        <w:rPr>
          <w:rFonts w:ascii="Tahoma" w:hAnsi="Tahoma" w:cs="Tahoma"/>
          <w:sz w:val="40"/>
          <w:szCs w:val="40"/>
        </w:rPr>
      </w:pPr>
      <w:r w:rsidRPr="00A854E1">
        <w:rPr>
          <w:rFonts w:ascii="Tahoma" w:hAnsi="Tahoma" w:cs="Tahoma"/>
          <w:sz w:val="40"/>
          <w:szCs w:val="40"/>
        </w:rPr>
        <w:t>AS</w:t>
      </w:r>
      <w:r w:rsidR="008F55C3">
        <w:rPr>
          <w:rFonts w:ascii="Tahoma" w:hAnsi="Tahoma" w:cs="Tahoma"/>
          <w:sz w:val="40"/>
          <w:szCs w:val="40"/>
        </w:rPr>
        <w:t xml:space="preserve"> P</w:t>
      </w:r>
      <w:r w:rsidRPr="00A854E1">
        <w:rPr>
          <w:rFonts w:ascii="Tahoma" w:hAnsi="Tahoma" w:cs="Tahoma"/>
          <w:sz w:val="40"/>
          <w:szCs w:val="40"/>
        </w:rPr>
        <w:t xml:space="preserve">hysics:  </w:t>
      </w:r>
    </w:p>
    <w:p w:rsidR="0092032E" w:rsidRPr="00A854E1" w:rsidRDefault="0092032E" w:rsidP="0092032E">
      <w:pPr>
        <w:ind w:left="100"/>
        <w:rPr>
          <w:rFonts w:ascii="Tahoma" w:hAnsi="Tahoma" w:cs="Tahoma"/>
          <w:sz w:val="40"/>
          <w:szCs w:val="40"/>
        </w:rPr>
      </w:pPr>
      <w:proofErr w:type="gramStart"/>
      <w:r w:rsidRPr="00A854E1">
        <w:rPr>
          <w:rFonts w:ascii="Tahoma" w:hAnsi="Tahoma" w:cs="Tahoma"/>
          <w:sz w:val="40"/>
          <w:szCs w:val="40"/>
        </w:rPr>
        <w:t>what</w:t>
      </w:r>
      <w:proofErr w:type="gramEnd"/>
      <w:r w:rsidRPr="00A854E1">
        <w:rPr>
          <w:rFonts w:ascii="Tahoma" w:hAnsi="Tahoma" w:cs="Tahoma"/>
          <w:sz w:val="40"/>
          <w:szCs w:val="40"/>
        </w:rPr>
        <w:t xml:space="preserve"> you need to know</w:t>
      </w:r>
    </w:p>
    <w:p w:rsidR="008F262E" w:rsidRPr="008D3199" w:rsidRDefault="008F262E" w:rsidP="0092032E">
      <w:pPr>
        <w:rPr>
          <w:rFonts w:ascii="Comic Sans MS" w:hAnsi="Comic Sans MS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0"/>
        <w:gridCol w:w="500"/>
        <w:gridCol w:w="500"/>
        <w:gridCol w:w="500"/>
        <w:gridCol w:w="500"/>
        <w:gridCol w:w="514"/>
        <w:gridCol w:w="1386"/>
      </w:tblGrid>
      <w:tr w:rsidR="007A4F6E" w:rsidRPr="005A00F1" w:rsidTr="00DC1DF3">
        <w:trPr>
          <w:cantSplit/>
          <w:trHeight w:val="1192"/>
        </w:trPr>
        <w:tc>
          <w:tcPr>
            <w:tcW w:w="6400" w:type="dxa"/>
            <w:shd w:val="clear" w:color="auto" w:fill="D9D9D9"/>
            <w:vAlign w:val="center"/>
          </w:tcPr>
          <w:p w:rsidR="007A4F6E" w:rsidRPr="005A00F1" w:rsidRDefault="007A4F6E" w:rsidP="00DC1DF3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7A4F6E" w:rsidRPr="00E5394A" w:rsidRDefault="00F4336B" w:rsidP="00DC1DF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Bulk properties of solids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 xml:space="preserve">I </w:t>
            </w:r>
            <w:r w:rsidR="009248CB" w:rsidRPr="005A00F1">
              <w:rPr>
                <w:rFonts w:ascii="Calibri" w:hAnsi="Calibri"/>
                <w:sz w:val="18"/>
                <w:szCs w:val="18"/>
              </w:rPr>
              <w:t>can do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this</w:t>
            </w:r>
            <w:r w:rsidR="009248CB" w:rsidRPr="005A00F1">
              <w:rPr>
                <w:rFonts w:ascii="Calibri" w:hAnsi="Calibri"/>
                <w:sz w:val="18"/>
                <w:szCs w:val="18"/>
              </w:rPr>
              <w:t xml:space="preserve"> already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Covered in class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Strength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Weakness</w:t>
            </w:r>
          </w:p>
        </w:tc>
        <w:tc>
          <w:tcPr>
            <w:tcW w:w="514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have</w:t>
            </w: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revised this</w:t>
            </w:r>
          </w:p>
        </w:tc>
        <w:tc>
          <w:tcPr>
            <w:tcW w:w="1386" w:type="dxa"/>
            <w:shd w:val="clear" w:color="auto" w:fill="D9D9D9"/>
            <w:vAlign w:val="center"/>
          </w:tcPr>
          <w:p w:rsidR="007A4F6E" w:rsidRPr="005A00F1" w:rsidRDefault="007A4F6E" w:rsidP="005A00F1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7A4F6E" w:rsidRPr="005A00F1" w:rsidRDefault="007A4F6E" w:rsidP="005A00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Book references</w:t>
            </w: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F4336B">
              <w:rPr>
                <w:rFonts w:ascii="Calibri" w:hAnsi="Calibri"/>
              </w:rPr>
              <w:t xml:space="preserve">understand that </w:t>
            </w:r>
            <w:r w:rsidR="00F4336B" w:rsidRPr="00F4336B">
              <w:rPr>
                <w:rFonts w:ascii="Calibri" w:hAnsi="Calibri"/>
                <w:b/>
              </w:rPr>
              <w:t>density</w:t>
            </w:r>
            <w:r w:rsidR="00F4336B">
              <w:rPr>
                <w:rFonts w:ascii="Calibri" w:hAnsi="Calibri"/>
              </w:rPr>
              <w:t xml:space="preserve"> is defined as </w:t>
            </w:r>
            <w:r w:rsidR="00F4336B" w:rsidRPr="00587792">
              <w:rPr>
                <w:rFonts w:ascii="Calibri" w:hAnsi="Calibri"/>
                <w:b/>
              </w:rPr>
              <w:t>mass per unit volume</w:t>
            </w:r>
            <w:r w:rsidR="00F4336B">
              <w:rPr>
                <w:rFonts w:ascii="Calibri" w:hAnsi="Calibri"/>
              </w:rPr>
              <w:t>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A4F6E" w:rsidRPr="004641C0" w:rsidRDefault="00CF1F49" w:rsidP="00F4336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="007A4F6E"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162 &amp; 163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  <w:r w:rsidR="004641C0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7A4F6E"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7A4F6E"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4641C0">
              <w:rPr>
                <w:rFonts w:ascii="Calibri" w:hAnsi="Calibri"/>
                <w:sz w:val="18"/>
                <w:szCs w:val="18"/>
              </w:rPr>
              <w:t>288</w:t>
            </w:r>
            <w:r w:rsidR="007A4F6E" w:rsidRPr="005A00F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5A00F1" w:rsidRDefault="00D52AE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587792">
              <w:rPr>
                <w:rFonts w:ascii="Calibri" w:hAnsi="Calibri"/>
              </w:rPr>
              <w:t xml:space="preserve">can </w:t>
            </w:r>
            <w:r w:rsidR="00F4336B">
              <w:rPr>
                <w:rFonts w:ascii="Calibri" w:hAnsi="Calibri"/>
              </w:rPr>
              <w:t xml:space="preserve">recall and use the equation for </w:t>
            </w:r>
            <w:r w:rsidR="00F4336B" w:rsidRPr="00E5394A">
              <w:rPr>
                <w:rFonts w:ascii="Calibri" w:hAnsi="Calibri"/>
                <w:b/>
              </w:rPr>
              <w:t>density</w:t>
            </w:r>
            <w:r w:rsidR="00F4336B">
              <w:rPr>
                <w:rFonts w:ascii="Calibri" w:hAnsi="Calibri"/>
              </w:rPr>
              <w:t xml:space="preserve"> (</w:t>
            </w:r>
            <w:r w:rsidR="00F4336B">
              <w:rPr>
                <w:rFonts w:ascii="Calibri" w:hAnsi="Calibri" w:cs="Calibri"/>
              </w:rPr>
              <w:t>ρ</w:t>
            </w:r>
            <w:r w:rsidR="00F4336B">
              <w:rPr>
                <w:rFonts w:ascii="Calibri" w:hAnsi="Calibri"/>
              </w:rPr>
              <w:t xml:space="preserve">): 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  <w:highlight w:val="yellow"/>
                </w:rPr>
                <m:t>ρ</m:t>
              </m:r>
            </m:oMath>
            <w:r w:rsidR="00F4336B" w:rsidRPr="00587792">
              <w:rPr>
                <w:rFonts w:ascii="Calibri" w:hAnsi="Calibri"/>
                <w:b/>
                <w:highlight w:val="yellow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V</m:t>
                  </m:r>
                </m:den>
              </m:f>
            </m:oMath>
            <w:r w:rsidR="00F4336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="00F4287C">
              <w:rPr>
                <w:rFonts w:ascii="Calibri" w:hAnsi="Calibri"/>
              </w:rPr>
              <w:t xml:space="preserve">, </w:t>
            </w:r>
            <w:r w:rsidR="00F4336B">
              <w:rPr>
                <w:rFonts w:ascii="Calibri" w:hAnsi="Calibri"/>
              </w:rPr>
              <w:t xml:space="preserve">where </w:t>
            </w:r>
            <w:r w:rsidR="00F4336B" w:rsidRPr="00F4336B">
              <w:rPr>
                <w:rFonts w:ascii="Calibri" w:hAnsi="Calibri"/>
                <w:i/>
              </w:rPr>
              <w:t>m</w:t>
            </w:r>
            <w:r w:rsidR="00F4336B">
              <w:rPr>
                <w:rFonts w:ascii="Calibri" w:hAnsi="Calibri"/>
              </w:rPr>
              <w:t xml:space="preserve"> is mass and </w:t>
            </w:r>
            <w:r w:rsidR="00F4336B" w:rsidRPr="00F4336B">
              <w:rPr>
                <w:rFonts w:ascii="Calibri" w:hAnsi="Calibri"/>
                <w:i/>
              </w:rPr>
              <w:t>V</w:t>
            </w:r>
            <w:r w:rsidR="00F4336B">
              <w:rPr>
                <w:rFonts w:ascii="Calibri" w:hAnsi="Calibri"/>
              </w:rPr>
              <w:t xml:space="preserve"> volume.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162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7A4F6E" w:rsidRPr="005A00F1" w:rsidRDefault="00E80543" w:rsidP="00F4336B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 288</w:t>
            </w: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D52AEE">
              <w:rPr>
                <w:rFonts w:ascii="Calibri" w:hAnsi="Calibri"/>
              </w:rPr>
              <w:t xml:space="preserve">can </w:t>
            </w:r>
            <w:r w:rsidR="006D13DF">
              <w:rPr>
                <w:rFonts w:ascii="Calibri" w:hAnsi="Calibri"/>
              </w:rPr>
              <w:t>explain the meaning of</w:t>
            </w:r>
            <w:r w:rsidR="00A80743">
              <w:rPr>
                <w:rFonts w:ascii="Calibri" w:hAnsi="Calibri"/>
              </w:rPr>
              <w:t xml:space="preserve"> the terms</w:t>
            </w:r>
            <w:r w:rsidR="006D13DF">
              <w:rPr>
                <w:rFonts w:ascii="Calibri" w:hAnsi="Calibri"/>
              </w:rPr>
              <w:t xml:space="preserve"> </w:t>
            </w:r>
            <w:r w:rsidR="006D13DF" w:rsidRPr="006D13DF">
              <w:rPr>
                <w:rFonts w:ascii="Calibri" w:hAnsi="Calibri"/>
                <w:b/>
              </w:rPr>
              <w:t>tensile</w:t>
            </w:r>
            <w:r w:rsidR="006D13DF">
              <w:rPr>
                <w:rFonts w:ascii="Calibri" w:hAnsi="Calibri"/>
              </w:rPr>
              <w:t xml:space="preserve"> </w:t>
            </w:r>
            <w:r w:rsidR="00587792">
              <w:rPr>
                <w:rFonts w:ascii="Calibri" w:hAnsi="Calibri"/>
              </w:rPr>
              <w:t>and</w:t>
            </w:r>
            <w:r w:rsidR="006D13DF">
              <w:rPr>
                <w:rFonts w:ascii="Calibri" w:hAnsi="Calibri"/>
              </w:rPr>
              <w:t xml:space="preserve"> </w:t>
            </w:r>
            <w:r w:rsidR="006D13DF" w:rsidRPr="006D13DF">
              <w:rPr>
                <w:rFonts w:ascii="Calibri" w:hAnsi="Calibri"/>
                <w:b/>
              </w:rPr>
              <w:t>compressive</w:t>
            </w:r>
            <w:r w:rsidR="006D13DF">
              <w:rPr>
                <w:rFonts w:ascii="Calibri" w:hAnsi="Calibri"/>
              </w:rPr>
              <w:t xml:space="preserve"> when used to describe forces. 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A4F6E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>:</w:t>
            </w:r>
            <w:r w:rsidR="0087065A">
              <w:rPr>
                <w:rFonts w:ascii="Calibri" w:hAnsi="Calibri"/>
                <w:sz w:val="18"/>
                <w:szCs w:val="18"/>
              </w:rPr>
              <w:t xml:space="preserve"> 167</w:t>
            </w:r>
          </w:p>
          <w:p w:rsidR="00601FC1" w:rsidRPr="00C20B77" w:rsidRDefault="00601FC1" w:rsidP="00CF1F4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: 292</w:t>
            </w: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6D13DF">
              <w:rPr>
                <w:rFonts w:ascii="Calibri" w:hAnsi="Calibri"/>
              </w:rPr>
              <w:t xml:space="preserve">can describe </w:t>
            </w:r>
            <w:r w:rsidR="008A7025">
              <w:rPr>
                <w:rFonts w:ascii="Calibri" w:hAnsi="Calibri"/>
              </w:rPr>
              <w:t>an experiment</w:t>
            </w:r>
            <w:r w:rsidR="006D13DF">
              <w:rPr>
                <w:rFonts w:ascii="Calibri" w:hAnsi="Calibri"/>
              </w:rPr>
              <w:t xml:space="preserve"> to investigate the response of a material to a progressively increasing tensile force.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A4F6E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164</w:t>
            </w:r>
          </w:p>
        </w:tc>
      </w:tr>
      <w:tr w:rsidR="006D13DF" w:rsidRPr="005A00F1" w:rsidTr="00CF1F49">
        <w:tc>
          <w:tcPr>
            <w:tcW w:w="6400" w:type="dxa"/>
            <w:shd w:val="clear" w:color="auto" w:fill="auto"/>
            <w:vAlign w:val="center"/>
          </w:tcPr>
          <w:p w:rsidR="006D13DF" w:rsidRPr="005A00F1" w:rsidRDefault="006D13DF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6D13DF" w:rsidRPr="005A00F1" w:rsidRDefault="006D13DF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explain the meaning of the term </w:t>
            </w:r>
            <w:r w:rsidRPr="006D13DF">
              <w:rPr>
                <w:rFonts w:ascii="Calibri" w:hAnsi="Calibri"/>
                <w:b/>
              </w:rPr>
              <w:t>extension</w:t>
            </w:r>
            <w:r>
              <w:rPr>
                <w:rFonts w:ascii="Calibri" w:hAnsi="Calibri"/>
              </w:rPr>
              <w:t xml:space="preserve"> (</w:t>
            </w:r>
            <w:r w:rsidR="00E5394A" w:rsidRPr="00E5394A">
              <w:rPr>
                <w:rFonts w:ascii="Calibri" w:hAnsi="Calibri"/>
              </w:rPr>
              <w:sym w:font="Symbol" w:char="F044"/>
            </w:r>
            <w:r w:rsidR="00905841">
              <w:rPr>
                <w:rFonts w:ascii="Calibri" w:hAnsi="Calibri"/>
                <w:i/>
              </w:rPr>
              <w:t>L</w:t>
            </w:r>
            <w:r>
              <w:rPr>
                <w:rFonts w:ascii="Calibri" w:hAnsi="Calibri"/>
              </w:rPr>
              <w:t>).</w:t>
            </w:r>
          </w:p>
          <w:p w:rsidR="006D13DF" w:rsidRPr="005A00F1" w:rsidRDefault="006D13DF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6D13DF" w:rsidRPr="005A00F1" w:rsidRDefault="006D13DF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6D13DF" w:rsidRPr="005A00F1" w:rsidRDefault="006D13DF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6D13DF" w:rsidRPr="005A00F1" w:rsidRDefault="006D13DF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6D13DF" w:rsidRPr="005A00F1" w:rsidRDefault="006D13DF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6D13DF" w:rsidRPr="005A00F1" w:rsidRDefault="006D13DF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6D13DF" w:rsidRPr="005A00F1" w:rsidRDefault="006D13DF" w:rsidP="00CC0B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164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6D13DF" w:rsidRPr="005A00F1" w:rsidRDefault="006D13DF" w:rsidP="00CC0BE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</w:p>
        </w:tc>
      </w:tr>
      <w:tr w:rsidR="00D52AEE" w:rsidRPr="005A00F1" w:rsidTr="00CF1F49">
        <w:tc>
          <w:tcPr>
            <w:tcW w:w="6400" w:type="dxa"/>
            <w:shd w:val="clear" w:color="auto" w:fill="auto"/>
            <w:vAlign w:val="center"/>
          </w:tcPr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5A00F1" w:rsidRDefault="00D52AE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6D13DF">
              <w:rPr>
                <w:rFonts w:ascii="Calibri" w:hAnsi="Calibri"/>
              </w:rPr>
              <w:t xml:space="preserve">can sketch an </w:t>
            </w:r>
            <w:r w:rsidR="006D13DF" w:rsidRPr="006D13DF">
              <w:rPr>
                <w:rFonts w:ascii="Calibri" w:hAnsi="Calibri"/>
                <w:b/>
              </w:rPr>
              <w:t>extension</w:t>
            </w:r>
            <w:r w:rsidR="006D13DF">
              <w:rPr>
                <w:rFonts w:ascii="Calibri" w:hAnsi="Calibri"/>
              </w:rPr>
              <w:t xml:space="preserve"> </w:t>
            </w:r>
            <w:proofErr w:type="spellStart"/>
            <w:r w:rsidR="006D13DF">
              <w:rPr>
                <w:rFonts w:ascii="Calibri" w:hAnsi="Calibri"/>
              </w:rPr>
              <w:t>vs</w:t>
            </w:r>
            <w:proofErr w:type="spellEnd"/>
            <w:r w:rsidR="006D13DF">
              <w:rPr>
                <w:rFonts w:ascii="Calibri" w:hAnsi="Calibri"/>
              </w:rPr>
              <w:t xml:space="preserve"> </w:t>
            </w:r>
            <w:r w:rsidR="006D13DF" w:rsidRPr="00E5394A">
              <w:rPr>
                <w:rFonts w:ascii="Calibri" w:hAnsi="Calibri"/>
                <w:b/>
              </w:rPr>
              <w:t>force</w:t>
            </w:r>
            <w:r w:rsidR="006D13DF">
              <w:rPr>
                <w:rFonts w:ascii="Calibri" w:hAnsi="Calibri"/>
              </w:rPr>
              <w:t xml:space="preserve"> graph for a material subjected to a progressively increasing tensile force.</w:t>
            </w:r>
          </w:p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167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D52AEE" w:rsidRPr="005A00F1" w:rsidRDefault="00C20B77" w:rsidP="00F4336B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601FC1">
              <w:rPr>
                <w:rFonts w:ascii="Calibri" w:hAnsi="Calibri"/>
                <w:sz w:val="18"/>
                <w:szCs w:val="18"/>
              </w:rPr>
              <w:t>282</w:t>
            </w:r>
          </w:p>
        </w:tc>
      </w:tr>
      <w:tr w:rsidR="00D52AEE" w:rsidRPr="005A00F1" w:rsidTr="00CF1F49">
        <w:tc>
          <w:tcPr>
            <w:tcW w:w="6400" w:type="dxa"/>
            <w:shd w:val="clear" w:color="auto" w:fill="auto"/>
            <w:vAlign w:val="center"/>
          </w:tcPr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6D13DF" w:rsidRPr="005A00F1" w:rsidRDefault="006D13DF" w:rsidP="006D13DF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>can explain the meaning of the term</w:t>
            </w:r>
            <w:r w:rsidRPr="006D13DF">
              <w:rPr>
                <w:rFonts w:ascii="Calibri" w:hAnsi="Calibri"/>
              </w:rPr>
              <w:t xml:space="preserve">s </w:t>
            </w:r>
            <w:r>
              <w:rPr>
                <w:rFonts w:ascii="Calibri" w:hAnsi="Calibri"/>
                <w:b/>
              </w:rPr>
              <w:t xml:space="preserve">elastic </w:t>
            </w:r>
            <w:r w:rsidRPr="006D13DF">
              <w:rPr>
                <w:rFonts w:ascii="Calibri" w:hAnsi="Calibri"/>
              </w:rPr>
              <w:t>and</w:t>
            </w:r>
            <w:r>
              <w:rPr>
                <w:rFonts w:ascii="Calibri" w:hAnsi="Calibri"/>
                <w:b/>
              </w:rPr>
              <w:t xml:space="preserve"> plastic </w:t>
            </w:r>
            <w:r w:rsidRPr="006D13DF">
              <w:rPr>
                <w:rFonts w:ascii="Calibri" w:hAnsi="Calibri"/>
              </w:rPr>
              <w:t>when used to describe</w:t>
            </w:r>
            <w:r>
              <w:rPr>
                <w:rFonts w:ascii="Calibri" w:hAnsi="Calibri"/>
                <w:b/>
              </w:rPr>
              <w:t xml:space="preserve"> </w:t>
            </w:r>
            <w:r w:rsidRPr="006D13DF">
              <w:rPr>
                <w:rFonts w:ascii="Calibri" w:hAnsi="Calibri"/>
              </w:rPr>
              <w:t>deformation</w:t>
            </w:r>
            <w:r>
              <w:rPr>
                <w:rFonts w:ascii="Calibri" w:hAnsi="Calibri"/>
                <w:b/>
              </w:rPr>
              <w:t>.</w:t>
            </w:r>
          </w:p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168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D52AEE" w:rsidRPr="005A00F1" w:rsidRDefault="00C20B77" w:rsidP="00F4336B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601FC1">
              <w:rPr>
                <w:rFonts w:ascii="Calibri" w:hAnsi="Calibri"/>
                <w:sz w:val="18"/>
                <w:szCs w:val="18"/>
              </w:rPr>
              <w:t>282</w:t>
            </w:r>
          </w:p>
        </w:tc>
      </w:tr>
      <w:tr w:rsidR="00D52AEE" w:rsidRPr="005A00F1" w:rsidTr="00CF1F49">
        <w:tc>
          <w:tcPr>
            <w:tcW w:w="6400" w:type="dxa"/>
            <w:shd w:val="clear" w:color="auto" w:fill="auto"/>
            <w:vAlign w:val="center"/>
          </w:tcPr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5A00F1" w:rsidRDefault="00D52AE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E5394A">
              <w:rPr>
                <w:rFonts w:ascii="Calibri" w:hAnsi="Calibri"/>
              </w:rPr>
              <w:t xml:space="preserve">understand that a material obeys </w:t>
            </w:r>
            <w:r w:rsidR="00E5394A" w:rsidRPr="00E5394A">
              <w:rPr>
                <w:rFonts w:ascii="Calibri" w:hAnsi="Calibri"/>
                <w:b/>
              </w:rPr>
              <w:t>Hooke’s law</w:t>
            </w:r>
            <w:r w:rsidR="00E5394A">
              <w:rPr>
                <w:rFonts w:ascii="Calibri" w:hAnsi="Calibri"/>
              </w:rPr>
              <w:t xml:space="preserve"> when its extension is directly proportional to the stretching force (i.e. </w:t>
            </w:r>
            <w:r w:rsidR="00E5394A" w:rsidRPr="00C93018">
              <w:rPr>
                <w:rFonts w:ascii="Calibri" w:hAnsi="Calibri"/>
                <w:i/>
              </w:rPr>
              <w:t>F</w:t>
            </w:r>
            <w:r w:rsidR="00E5394A">
              <w:rPr>
                <w:rFonts w:ascii="Calibri" w:hAnsi="Calibri"/>
              </w:rPr>
              <w:t xml:space="preserve"> </w:t>
            </w:r>
            <w:r w:rsidR="00E5394A">
              <w:rPr>
                <w:rFonts w:ascii="Calibri" w:hAnsi="Calibri"/>
              </w:rPr>
              <w:sym w:font="Symbol" w:char="F0B5"/>
            </w:r>
            <w:r w:rsidR="00E5394A">
              <w:rPr>
                <w:rFonts w:ascii="Calibri" w:hAnsi="Calibri"/>
              </w:rPr>
              <w:t xml:space="preserve"> </w:t>
            </w:r>
            <w:r w:rsidR="00E5394A" w:rsidRPr="00E5394A">
              <w:rPr>
                <w:rFonts w:ascii="Calibri" w:hAnsi="Calibri"/>
              </w:rPr>
              <w:sym w:font="Symbol" w:char="F044"/>
            </w:r>
            <w:r w:rsidR="00905841">
              <w:rPr>
                <w:rFonts w:ascii="Calibri" w:hAnsi="Calibri"/>
                <w:i/>
              </w:rPr>
              <w:t>L</w:t>
            </w:r>
            <w:r w:rsidR="00E5394A">
              <w:rPr>
                <w:rFonts w:ascii="Calibri" w:hAnsi="Calibri"/>
              </w:rPr>
              <w:t xml:space="preserve">), and that </w:t>
            </w:r>
            <w:r w:rsidR="00E5394A" w:rsidRPr="00E5394A">
              <w:rPr>
                <w:rFonts w:ascii="Calibri" w:hAnsi="Calibri"/>
                <w:b/>
                <w:highlight w:val="yellow"/>
              </w:rPr>
              <w:t>F = k</w:t>
            </w:r>
            <w:r w:rsidR="00E5394A" w:rsidRPr="00E5394A">
              <w:rPr>
                <w:rFonts w:ascii="Calibri" w:hAnsi="Calibri"/>
                <w:b/>
                <w:highlight w:val="yellow"/>
              </w:rPr>
              <w:sym w:font="Symbol" w:char="F044"/>
            </w:r>
            <w:r w:rsidR="00905841">
              <w:rPr>
                <w:rFonts w:ascii="Calibri" w:hAnsi="Calibri"/>
                <w:b/>
              </w:rPr>
              <w:t>L</w:t>
            </w:r>
            <w:r w:rsidR="00E5394A">
              <w:rPr>
                <w:rFonts w:ascii="Calibri" w:hAnsi="Calibri"/>
              </w:rPr>
              <w:t>.</w:t>
            </w:r>
          </w:p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164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D52AEE" w:rsidRPr="005A00F1" w:rsidRDefault="00C20B77" w:rsidP="00F4336B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282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52AEE" w:rsidRPr="005A00F1" w:rsidTr="00CF1F49">
        <w:tc>
          <w:tcPr>
            <w:tcW w:w="6400" w:type="dxa"/>
            <w:shd w:val="clear" w:color="auto" w:fill="auto"/>
            <w:vAlign w:val="center"/>
          </w:tcPr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131608" w:rsidRDefault="00D52AE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E5394A">
              <w:rPr>
                <w:rFonts w:ascii="Calibri" w:hAnsi="Calibri"/>
              </w:rPr>
              <w:t xml:space="preserve">recall that the constant </w:t>
            </w:r>
            <w:r w:rsidR="00E5394A" w:rsidRPr="00E5394A">
              <w:rPr>
                <w:rFonts w:ascii="Calibri" w:hAnsi="Calibri"/>
                <w:b/>
                <w:i/>
              </w:rPr>
              <w:t>k</w:t>
            </w:r>
            <w:r w:rsidR="00E5394A">
              <w:rPr>
                <w:rFonts w:ascii="Calibri" w:hAnsi="Calibri"/>
              </w:rPr>
              <w:t xml:space="preserve"> in the equation </w:t>
            </w:r>
            <w:r w:rsidR="00E5394A" w:rsidRPr="00E5394A">
              <w:rPr>
                <w:rFonts w:ascii="Calibri" w:hAnsi="Calibri"/>
              </w:rPr>
              <w:t>F = k</w:t>
            </w:r>
            <w:r w:rsidR="00E5394A" w:rsidRPr="00E5394A">
              <w:rPr>
                <w:rFonts w:ascii="Calibri" w:hAnsi="Calibri"/>
              </w:rPr>
              <w:sym w:font="Symbol" w:char="F044"/>
            </w:r>
            <w:r w:rsidR="00905841">
              <w:rPr>
                <w:rFonts w:ascii="Calibri" w:hAnsi="Calibri"/>
              </w:rPr>
              <w:t>L</w:t>
            </w:r>
            <w:r w:rsidR="00E5394A">
              <w:rPr>
                <w:rFonts w:ascii="Calibri" w:hAnsi="Calibri"/>
              </w:rPr>
              <w:t xml:space="preserve"> is called the </w:t>
            </w:r>
            <w:r w:rsidR="00E5394A" w:rsidRPr="00E5394A">
              <w:rPr>
                <w:rFonts w:ascii="Calibri" w:hAnsi="Calibri"/>
                <w:b/>
              </w:rPr>
              <w:t>force</w:t>
            </w:r>
            <w:r w:rsidR="00E5394A">
              <w:rPr>
                <w:rFonts w:ascii="Calibri" w:hAnsi="Calibri"/>
              </w:rPr>
              <w:t xml:space="preserve"> (or ‘spring’) </w:t>
            </w:r>
            <w:r w:rsidR="00E5394A" w:rsidRPr="00E5394A">
              <w:rPr>
                <w:rFonts w:ascii="Calibri" w:hAnsi="Calibri"/>
                <w:b/>
              </w:rPr>
              <w:t>constant</w:t>
            </w:r>
            <w:r w:rsidR="00E5394A">
              <w:rPr>
                <w:rFonts w:ascii="Calibri" w:hAnsi="Calibri"/>
              </w:rPr>
              <w:t>, and is defined as the force required to produce unit extension.</w:t>
            </w:r>
          </w:p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164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D52AEE" w:rsidRPr="005A00F1" w:rsidRDefault="00C20B77" w:rsidP="00F4336B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282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5394A" w:rsidRPr="005A00F1" w:rsidTr="00CF1F49">
        <w:tc>
          <w:tcPr>
            <w:tcW w:w="6400" w:type="dxa"/>
            <w:shd w:val="clear" w:color="auto" w:fill="auto"/>
            <w:vAlign w:val="center"/>
          </w:tcPr>
          <w:p w:rsidR="00E5394A" w:rsidRPr="005A00F1" w:rsidRDefault="00E5394A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E5394A" w:rsidRPr="00131608" w:rsidRDefault="00E5394A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>can identify elastic and plastic deformation</w:t>
            </w:r>
            <w:r w:rsidR="0073213C">
              <w:rPr>
                <w:rFonts w:ascii="Calibri" w:hAnsi="Calibri"/>
              </w:rPr>
              <w:t xml:space="preserve">, and the </w:t>
            </w:r>
            <w:r w:rsidR="0073213C" w:rsidRPr="0073213C">
              <w:rPr>
                <w:rFonts w:ascii="Calibri" w:hAnsi="Calibri"/>
                <w:b/>
              </w:rPr>
              <w:t>elastic limit</w:t>
            </w:r>
            <w:r w:rsidR="008B603E">
              <w:rPr>
                <w:rFonts w:ascii="Calibri" w:hAnsi="Calibri"/>
              </w:rPr>
              <w:t xml:space="preserve"> on a forc</w:t>
            </w:r>
            <w:r w:rsidR="00785DC5">
              <w:rPr>
                <w:rFonts w:ascii="Calibri" w:hAnsi="Calibri"/>
              </w:rPr>
              <w:t>e - extension</w:t>
            </w:r>
            <w:r>
              <w:rPr>
                <w:rFonts w:ascii="Calibri" w:hAnsi="Calibri"/>
              </w:rPr>
              <w:t xml:space="preserve"> </w:t>
            </w:r>
            <w:r w:rsidR="0073213C">
              <w:rPr>
                <w:rFonts w:ascii="Calibri" w:hAnsi="Calibri"/>
              </w:rPr>
              <w:t>graph.</w:t>
            </w:r>
          </w:p>
          <w:p w:rsidR="00E5394A" w:rsidRPr="005A00F1" w:rsidRDefault="00E5394A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E5394A" w:rsidRPr="005A00F1" w:rsidRDefault="00E5394A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E5394A" w:rsidRPr="005A00F1" w:rsidRDefault="00E5394A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E5394A" w:rsidRPr="005A00F1" w:rsidRDefault="00E5394A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E5394A" w:rsidRPr="005A00F1" w:rsidRDefault="00E5394A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E5394A" w:rsidRPr="005A00F1" w:rsidRDefault="00E5394A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5394A" w:rsidRPr="005A00F1" w:rsidRDefault="00E5394A" w:rsidP="00CC0B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168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E5394A" w:rsidRPr="005A00F1" w:rsidRDefault="00E5394A" w:rsidP="00CC0BE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282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5394A" w:rsidRPr="005A00F1" w:rsidTr="00CF1F49">
        <w:tc>
          <w:tcPr>
            <w:tcW w:w="6400" w:type="dxa"/>
            <w:shd w:val="clear" w:color="auto" w:fill="auto"/>
            <w:vAlign w:val="center"/>
          </w:tcPr>
          <w:p w:rsidR="00E5394A" w:rsidRPr="005A00F1" w:rsidRDefault="00E5394A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E5394A" w:rsidRPr="00131608" w:rsidRDefault="00E5394A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73213C">
              <w:rPr>
                <w:rFonts w:ascii="Calibri" w:hAnsi="Calibri"/>
              </w:rPr>
              <w:t xml:space="preserve">can define </w:t>
            </w:r>
            <w:r w:rsidR="0073213C" w:rsidRPr="0073213C">
              <w:rPr>
                <w:rFonts w:ascii="Calibri" w:hAnsi="Calibri"/>
                <w:b/>
              </w:rPr>
              <w:t>tensile stress</w:t>
            </w:r>
            <w:r w:rsidR="0073213C">
              <w:rPr>
                <w:rFonts w:ascii="Calibri" w:hAnsi="Calibri"/>
              </w:rPr>
              <w:t xml:space="preserve"> as </w:t>
            </w:r>
            <w:r w:rsidR="0073213C" w:rsidRPr="0073213C">
              <w:rPr>
                <w:rFonts w:ascii="Calibri" w:hAnsi="Calibri"/>
                <w:b/>
              </w:rPr>
              <w:t>tensile force per unit cross-sectional area</w:t>
            </w:r>
            <w:r w:rsidR="0073213C">
              <w:rPr>
                <w:rFonts w:ascii="Calibri" w:hAnsi="Calibri"/>
              </w:rPr>
              <w:t>.</w:t>
            </w:r>
          </w:p>
          <w:p w:rsidR="00E5394A" w:rsidRPr="005A00F1" w:rsidRDefault="00E5394A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E5394A" w:rsidRPr="005A00F1" w:rsidRDefault="00E5394A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E5394A" w:rsidRPr="005A00F1" w:rsidRDefault="00E5394A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E5394A" w:rsidRPr="005A00F1" w:rsidRDefault="00E5394A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E5394A" w:rsidRPr="005A00F1" w:rsidRDefault="00E5394A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E5394A" w:rsidRPr="005A00F1" w:rsidRDefault="00E5394A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E5394A" w:rsidRPr="005A00F1" w:rsidRDefault="00E5394A" w:rsidP="00CC0B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168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E5394A" w:rsidRPr="005A00F1" w:rsidRDefault="00E5394A" w:rsidP="00CC0BE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E90E6A">
              <w:rPr>
                <w:rFonts w:ascii="Calibri" w:hAnsi="Calibri"/>
                <w:sz w:val="18"/>
                <w:szCs w:val="18"/>
              </w:rPr>
              <w:t>284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3213C" w:rsidRPr="005A00F1" w:rsidTr="00CF1F49">
        <w:tc>
          <w:tcPr>
            <w:tcW w:w="6400" w:type="dxa"/>
            <w:shd w:val="clear" w:color="auto" w:fill="auto"/>
            <w:vAlign w:val="center"/>
          </w:tcPr>
          <w:p w:rsidR="0073213C" w:rsidRPr="005A00F1" w:rsidRDefault="0073213C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73213C" w:rsidRPr="00131608" w:rsidRDefault="0073213C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calculate </w:t>
            </w:r>
            <w:r w:rsidRPr="0073213C">
              <w:rPr>
                <w:rFonts w:ascii="Calibri" w:hAnsi="Calibri"/>
                <w:b/>
              </w:rPr>
              <w:t>tensile stress</w:t>
            </w:r>
            <w:r>
              <w:rPr>
                <w:rFonts w:ascii="Calibri" w:hAnsi="Calibri"/>
              </w:rPr>
              <w:t xml:space="preserve"> (</w:t>
            </w:r>
            <m:oMath>
              <m:r>
                <w:rPr>
                  <w:rFonts w:ascii="Cambria Math" w:hAnsi="Cambria Math" w:cs="Calibri"/>
                </w:rPr>
                <m:t>σ</m:t>
              </m:r>
            </m:oMath>
            <w:r>
              <w:rPr>
                <w:rFonts w:ascii="Calibri" w:hAnsi="Calibri" w:cs="Calibri"/>
              </w:rPr>
              <w:t xml:space="preserve">) using the </w:t>
            </w:r>
            <w:proofErr w:type="gramStart"/>
            <w:r>
              <w:rPr>
                <w:rFonts w:ascii="Calibri" w:hAnsi="Calibri" w:cs="Calibri"/>
              </w:rPr>
              <w:t xml:space="preserve">equation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  <w:highlight w:val="yellow"/>
                </w:rPr>
                <m:t>=</m:t>
              </m:r>
              <w:proofErr w:type="gramEnd"/>
              <m:r>
                <m:rPr>
                  <m:sty m:val="bi"/>
                </m:rPr>
                <w:rPr>
                  <w:rFonts w:ascii="Cambria Math" w:hAnsi="Cambria Math" w:cs="Calibri"/>
                  <w:highlight w:val="yellow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alibri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highlight w:val="yellow"/>
                    </w:rPr>
                    <m:t>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highlight w:val="yellow"/>
                    </w:rPr>
                    <m:t>A</m:t>
                  </m:r>
                </m:den>
              </m:f>
            </m:oMath>
            <w:r>
              <w:rPr>
                <w:rFonts w:ascii="Calibri" w:hAnsi="Calibri" w:cs="Calibri"/>
              </w:rPr>
              <w:t xml:space="preserve"> , where  </w:t>
            </w:r>
            <w:r w:rsidRPr="0073213C">
              <w:rPr>
                <w:rFonts w:ascii="Calibri" w:hAnsi="Calibri"/>
                <w:i/>
              </w:rPr>
              <w:t>T</w:t>
            </w:r>
            <w:r>
              <w:rPr>
                <w:rFonts w:ascii="Calibri" w:hAnsi="Calibri"/>
              </w:rPr>
              <w:t xml:space="preserve"> is </w:t>
            </w:r>
            <w:r w:rsidRPr="0073213C">
              <w:rPr>
                <w:rFonts w:ascii="Calibri" w:hAnsi="Calibri"/>
                <w:b/>
              </w:rPr>
              <w:t xml:space="preserve">tensile force </w:t>
            </w:r>
            <w:r>
              <w:rPr>
                <w:rFonts w:ascii="Calibri" w:hAnsi="Calibri"/>
              </w:rPr>
              <w:t xml:space="preserve">(‘tension’) and </w:t>
            </w:r>
            <w:r w:rsidRPr="0073213C">
              <w:rPr>
                <w:rFonts w:ascii="Calibri" w:hAnsi="Calibri"/>
                <w:i/>
              </w:rPr>
              <w:t>A</w:t>
            </w:r>
            <w:r>
              <w:rPr>
                <w:rFonts w:ascii="Calibri" w:hAnsi="Calibri"/>
              </w:rPr>
              <w:t xml:space="preserve"> </w:t>
            </w:r>
            <w:r w:rsidRPr="0073213C">
              <w:rPr>
                <w:rFonts w:ascii="Calibri" w:hAnsi="Calibri"/>
                <w:b/>
              </w:rPr>
              <w:t>cross-sectional area</w:t>
            </w:r>
            <w:r>
              <w:rPr>
                <w:rFonts w:ascii="Calibri" w:hAnsi="Calibri"/>
              </w:rPr>
              <w:t xml:space="preserve">. </w:t>
            </w:r>
          </w:p>
          <w:p w:rsidR="0073213C" w:rsidRPr="005A00F1" w:rsidRDefault="0073213C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3213C" w:rsidRPr="005A00F1" w:rsidRDefault="0073213C" w:rsidP="00CC0B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167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73213C" w:rsidRPr="005A00F1" w:rsidRDefault="0073213C" w:rsidP="00CC0BE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284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3213C" w:rsidRPr="005A00F1" w:rsidTr="00CF1F49">
        <w:tc>
          <w:tcPr>
            <w:tcW w:w="6400" w:type="dxa"/>
            <w:shd w:val="clear" w:color="auto" w:fill="auto"/>
            <w:vAlign w:val="center"/>
          </w:tcPr>
          <w:p w:rsidR="0073213C" w:rsidRPr="005A00F1" w:rsidRDefault="0073213C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73213C" w:rsidRPr="00131608" w:rsidRDefault="0073213C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understand that </w:t>
            </w:r>
            <w:r w:rsidR="00A1251E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/>
              </w:rPr>
              <w:t xml:space="preserve">SI unit of stress is the </w:t>
            </w:r>
            <w:proofErr w:type="spellStart"/>
            <w:r w:rsidRPr="0073213C">
              <w:rPr>
                <w:rFonts w:ascii="Calibri" w:hAnsi="Calibri"/>
                <w:b/>
              </w:rPr>
              <w:t>pascal</w:t>
            </w:r>
            <w:proofErr w:type="spellEnd"/>
            <w:r>
              <w:rPr>
                <w:rFonts w:ascii="Calibri" w:hAnsi="Calibri"/>
              </w:rPr>
              <w:t xml:space="preserve"> (Pa), and that 1 Pa = 1 Nm</w:t>
            </w:r>
            <w:r w:rsidRPr="0073213C">
              <w:rPr>
                <w:rFonts w:ascii="Calibri" w:hAnsi="Calibri"/>
                <w:vertAlign w:val="superscript"/>
              </w:rPr>
              <w:t>-2</w:t>
            </w:r>
            <w:r>
              <w:rPr>
                <w:rFonts w:ascii="Calibri" w:hAnsi="Calibri"/>
              </w:rPr>
              <w:t>.</w:t>
            </w:r>
          </w:p>
          <w:p w:rsidR="0073213C" w:rsidRPr="005A00F1" w:rsidRDefault="0073213C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3213C" w:rsidRPr="005A00F1" w:rsidRDefault="0073213C" w:rsidP="00CC0B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167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73213C" w:rsidRPr="005A00F1" w:rsidRDefault="0073213C" w:rsidP="00CC0BE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284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F4065" w:rsidRPr="005A00F1" w:rsidTr="00CF1F49">
        <w:tc>
          <w:tcPr>
            <w:tcW w:w="6400" w:type="dxa"/>
            <w:shd w:val="clear" w:color="auto" w:fill="auto"/>
            <w:vAlign w:val="center"/>
          </w:tcPr>
          <w:p w:rsidR="00FF4065" w:rsidRPr="005A00F1" w:rsidRDefault="00FF4065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FF4065" w:rsidRPr="00131608" w:rsidRDefault="00FF4065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>can define</w:t>
            </w:r>
            <w:r w:rsidR="00941F90">
              <w:rPr>
                <w:rFonts w:ascii="Calibri" w:hAnsi="Calibri"/>
              </w:rPr>
              <w:t xml:space="preserve"> the</w:t>
            </w:r>
            <w:r>
              <w:rPr>
                <w:rFonts w:ascii="Calibri" w:hAnsi="Calibri"/>
              </w:rPr>
              <w:t xml:space="preserve"> </w:t>
            </w:r>
            <w:r w:rsidRPr="00FF4065">
              <w:rPr>
                <w:rFonts w:ascii="Calibri" w:hAnsi="Calibri"/>
                <w:b/>
              </w:rPr>
              <w:t>ultimate tensile stress</w:t>
            </w:r>
            <w:r>
              <w:rPr>
                <w:rFonts w:ascii="Calibri" w:hAnsi="Calibri"/>
              </w:rPr>
              <w:t xml:space="preserve"> (‘breaking stress’) </w:t>
            </w:r>
            <w:r w:rsidR="00941F90">
              <w:rPr>
                <w:rFonts w:ascii="Calibri" w:hAnsi="Calibri"/>
              </w:rPr>
              <w:t xml:space="preserve">of a material (e.g. steel or concrete) </w:t>
            </w:r>
            <w:r>
              <w:rPr>
                <w:rFonts w:ascii="Calibri" w:hAnsi="Calibri"/>
              </w:rPr>
              <w:t xml:space="preserve">as the </w:t>
            </w:r>
            <w:r>
              <w:rPr>
                <w:rFonts w:ascii="Calibri" w:hAnsi="Calibri"/>
                <w:b/>
              </w:rPr>
              <w:t xml:space="preserve">maximum stress </w:t>
            </w:r>
            <w:r w:rsidR="00941F90">
              <w:rPr>
                <w:rFonts w:ascii="Calibri" w:hAnsi="Calibri"/>
              </w:rPr>
              <w:t>it</w:t>
            </w:r>
            <w:r w:rsidRPr="00FF4065">
              <w:rPr>
                <w:rFonts w:ascii="Calibri" w:hAnsi="Calibri"/>
              </w:rPr>
              <w:t xml:space="preserve"> can withstand before breaking.</w:t>
            </w:r>
          </w:p>
          <w:p w:rsidR="00FF4065" w:rsidRPr="005A00F1" w:rsidRDefault="00FF4065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FF4065" w:rsidRPr="005A00F1" w:rsidRDefault="00FF4065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FF4065" w:rsidRPr="005A00F1" w:rsidRDefault="00FF4065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FF4065" w:rsidRPr="005A00F1" w:rsidRDefault="00FF4065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FF4065" w:rsidRPr="005A00F1" w:rsidRDefault="00FF4065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FF4065" w:rsidRPr="005A00F1" w:rsidRDefault="00FF4065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FF4065" w:rsidRPr="005A00F1" w:rsidRDefault="00FF4065" w:rsidP="00CC0B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169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FF4065" w:rsidRPr="005A00F1" w:rsidRDefault="00FF4065" w:rsidP="00CC0BE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>:</w:t>
            </w:r>
            <w:r w:rsidR="0087065A">
              <w:rPr>
                <w:rFonts w:ascii="Calibri" w:hAnsi="Calibri"/>
                <w:sz w:val="18"/>
                <w:szCs w:val="18"/>
              </w:rPr>
              <w:t xml:space="preserve"> 284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</w:tr>
      <w:tr w:rsidR="0073213C" w:rsidRPr="005A00F1" w:rsidTr="00CF1F49">
        <w:tc>
          <w:tcPr>
            <w:tcW w:w="6400" w:type="dxa"/>
            <w:shd w:val="clear" w:color="auto" w:fill="auto"/>
            <w:vAlign w:val="center"/>
          </w:tcPr>
          <w:p w:rsidR="0073213C" w:rsidRPr="005A00F1" w:rsidRDefault="0073213C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73213C" w:rsidRPr="00131608" w:rsidRDefault="0073213C" w:rsidP="0073213C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define </w:t>
            </w:r>
            <w:r w:rsidRPr="0073213C">
              <w:rPr>
                <w:rFonts w:ascii="Calibri" w:hAnsi="Calibri"/>
                <w:b/>
              </w:rPr>
              <w:t xml:space="preserve">tensile </w:t>
            </w:r>
            <w:r>
              <w:rPr>
                <w:rFonts w:ascii="Calibri" w:hAnsi="Calibri"/>
                <w:b/>
              </w:rPr>
              <w:t xml:space="preserve">strain </w:t>
            </w:r>
            <w:r>
              <w:rPr>
                <w:rFonts w:ascii="Calibri" w:hAnsi="Calibri"/>
              </w:rPr>
              <w:t xml:space="preserve">as </w:t>
            </w:r>
            <w:r w:rsidRPr="0073213C">
              <w:rPr>
                <w:rFonts w:ascii="Calibri" w:hAnsi="Calibri"/>
              </w:rPr>
              <w:t>the</w:t>
            </w:r>
            <w:r>
              <w:rPr>
                <w:rFonts w:ascii="Calibri" w:hAnsi="Calibri"/>
                <w:b/>
              </w:rPr>
              <w:t xml:space="preserve"> </w:t>
            </w:r>
            <w:r w:rsidR="0087065A">
              <w:rPr>
                <w:rFonts w:ascii="Calibri" w:hAnsi="Calibri"/>
                <w:b/>
              </w:rPr>
              <w:t>extension per unit</w:t>
            </w:r>
            <w:r>
              <w:rPr>
                <w:rFonts w:ascii="Calibri" w:hAnsi="Calibri"/>
                <w:b/>
              </w:rPr>
              <w:t xml:space="preserve"> length.</w:t>
            </w:r>
          </w:p>
          <w:p w:rsidR="0073213C" w:rsidRPr="005A00F1" w:rsidRDefault="0073213C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601FC1" w:rsidRPr="00601FC1" w:rsidRDefault="00601FC1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73213C" w:rsidRPr="005A00F1" w:rsidRDefault="0073213C" w:rsidP="00CC0B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168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73213C" w:rsidRDefault="0073213C" w:rsidP="00CC0BE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E90E6A">
              <w:rPr>
                <w:rFonts w:ascii="Calibri" w:hAnsi="Calibri"/>
                <w:sz w:val="18"/>
                <w:szCs w:val="18"/>
              </w:rPr>
              <w:t>285</w:t>
            </w:r>
          </w:p>
          <w:p w:rsidR="00601FC1" w:rsidRPr="00601FC1" w:rsidRDefault="00601FC1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73213C" w:rsidRPr="005A00F1" w:rsidTr="00CF1F49">
        <w:tc>
          <w:tcPr>
            <w:tcW w:w="6400" w:type="dxa"/>
            <w:shd w:val="clear" w:color="auto" w:fill="auto"/>
            <w:vAlign w:val="center"/>
          </w:tcPr>
          <w:p w:rsidR="0073213C" w:rsidRPr="005A00F1" w:rsidRDefault="0073213C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905841" w:rsidRPr="00131608" w:rsidRDefault="00905841" w:rsidP="00905841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calculate </w:t>
            </w:r>
            <w:r w:rsidRPr="0073213C">
              <w:rPr>
                <w:rFonts w:ascii="Calibri" w:hAnsi="Calibri"/>
                <w:b/>
              </w:rPr>
              <w:t xml:space="preserve">tensile </w:t>
            </w:r>
            <w:r>
              <w:rPr>
                <w:rFonts w:ascii="Calibri" w:hAnsi="Calibri"/>
                <w:b/>
              </w:rPr>
              <w:t>strain</w:t>
            </w:r>
            <w:r>
              <w:rPr>
                <w:rFonts w:ascii="Calibri" w:hAnsi="Calibri"/>
              </w:rPr>
              <w:t xml:space="preserve"> (</w:t>
            </w:r>
            <m:oMath>
              <m:r>
                <w:rPr>
                  <w:rFonts w:ascii="Cambria Math" w:hAnsi="Cambria Math"/>
                </w:rPr>
                <m:t>ε</m:t>
              </m:r>
            </m:oMath>
            <w:r>
              <w:rPr>
                <w:rFonts w:ascii="Calibri" w:hAnsi="Calibri" w:cs="Calibri"/>
              </w:rPr>
              <w:t xml:space="preserve">) using the </w:t>
            </w:r>
            <w:proofErr w:type="gramStart"/>
            <w:r>
              <w:rPr>
                <w:rFonts w:ascii="Calibri" w:hAnsi="Calibri" w:cs="Calibri"/>
              </w:rPr>
              <w:t xml:space="preserve">equation </w:t>
            </w:r>
            <m:oMath>
              <m:r>
                <m:rPr>
                  <m:sty m:val="bi"/>
                </m:rPr>
                <w:rPr>
                  <w:rFonts w:ascii="Cambria Math" w:hAnsi="Cambria Math" w:cs="Calibri"/>
                  <w:highlight w:val="yellow"/>
                </w:rPr>
                <m:t>=</m:t>
              </m:r>
              <w:proofErr w:type="gramEnd"/>
              <m:r>
                <m:rPr>
                  <m:sty m:val="bi"/>
                </m:rPr>
                <w:rPr>
                  <w:rFonts w:ascii="Cambria Math" w:hAnsi="Cambria Math" w:cs="Calibri"/>
                  <w:highlight w:val="yellow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Calibri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b/>
                      <w:i/>
                      <w:highlight w:val="yellow"/>
                    </w:rPr>
                    <w:sym w:font="Symbol" w:char="F044"/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highlight w:val="yellow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highlight w:val="yellow"/>
                    </w:rPr>
                    <m:t>L</m:t>
                  </m:r>
                </m:den>
              </m:f>
            </m:oMath>
            <w:r>
              <w:rPr>
                <w:rFonts w:ascii="Calibri" w:hAnsi="Calibri" w:cs="Calibri"/>
              </w:rPr>
              <w:t xml:space="preserve"> , where  </w:t>
            </w:r>
            <w:r w:rsidRPr="00E5394A">
              <w:rPr>
                <w:rFonts w:ascii="Calibri" w:hAnsi="Calibri"/>
              </w:rPr>
              <w:sym w:font="Symbol" w:char="F044"/>
            </w:r>
            <w:r>
              <w:rPr>
                <w:rFonts w:ascii="Calibri" w:hAnsi="Calibri"/>
                <w:i/>
              </w:rPr>
              <w:t>L</w:t>
            </w:r>
            <w:r>
              <w:rPr>
                <w:rFonts w:ascii="Calibri" w:hAnsi="Calibri"/>
              </w:rPr>
              <w:t xml:space="preserve"> is </w:t>
            </w:r>
            <w:r>
              <w:rPr>
                <w:rFonts w:ascii="Calibri" w:hAnsi="Calibri"/>
                <w:b/>
              </w:rPr>
              <w:t xml:space="preserve">extension </w:t>
            </w:r>
            <w:r>
              <w:rPr>
                <w:rFonts w:ascii="Calibri" w:hAnsi="Calibri"/>
              </w:rPr>
              <w:t xml:space="preserve">and </w:t>
            </w:r>
            <w:r>
              <w:rPr>
                <w:rFonts w:ascii="Calibri" w:hAnsi="Calibri"/>
                <w:i/>
              </w:rPr>
              <w:t xml:space="preserve">L </w:t>
            </w:r>
            <w:r w:rsidRPr="00905841">
              <w:rPr>
                <w:rFonts w:ascii="Calibri" w:hAnsi="Calibri"/>
              </w:rPr>
              <w:t>is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b/>
              </w:rPr>
              <w:t>original length</w:t>
            </w:r>
            <w:r>
              <w:rPr>
                <w:rFonts w:ascii="Calibri" w:hAnsi="Calibri"/>
              </w:rPr>
              <w:t xml:space="preserve">. </w:t>
            </w:r>
          </w:p>
          <w:p w:rsidR="0073213C" w:rsidRPr="005A00F1" w:rsidRDefault="0073213C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3213C" w:rsidRPr="005A00F1" w:rsidRDefault="0073213C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3213C" w:rsidRPr="005A00F1" w:rsidRDefault="0073213C" w:rsidP="00CC0B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167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73213C" w:rsidRPr="005A00F1" w:rsidRDefault="0073213C" w:rsidP="00CC0BE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376EF5">
              <w:rPr>
                <w:rFonts w:ascii="Calibri" w:hAnsi="Calibri"/>
                <w:sz w:val="18"/>
                <w:szCs w:val="18"/>
              </w:rPr>
              <w:t>285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376EF5" w:rsidRPr="005A00F1" w:rsidTr="00CF1F49">
        <w:tc>
          <w:tcPr>
            <w:tcW w:w="6400" w:type="dxa"/>
            <w:shd w:val="clear" w:color="auto" w:fill="auto"/>
            <w:vAlign w:val="center"/>
          </w:tcPr>
          <w:p w:rsidR="00376EF5" w:rsidRPr="005A00F1" w:rsidRDefault="00376EF5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376EF5" w:rsidRPr="00131608" w:rsidRDefault="00376EF5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>understand that strain has no unit as it is the ratio of two lengths.</w:t>
            </w:r>
          </w:p>
          <w:p w:rsidR="00376EF5" w:rsidRPr="005A00F1" w:rsidRDefault="00376EF5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376EF5" w:rsidRPr="005A00F1" w:rsidRDefault="00376EF5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376EF5" w:rsidRPr="005A00F1" w:rsidRDefault="00376EF5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376EF5" w:rsidRPr="005A00F1" w:rsidRDefault="00376EF5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376EF5" w:rsidRPr="005A00F1" w:rsidRDefault="00376EF5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376EF5" w:rsidRPr="005A00F1" w:rsidRDefault="00376EF5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76EF5" w:rsidRPr="005A00F1" w:rsidRDefault="00376EF5" w:rsidP="00CC0B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376EF5" w:rsidRPr="005A00F1" w:rsidRDefault="00376EF5" w:rsidP="00CC0BE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285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05841" w:rsidRPr="005A00F1" w:rsidTr="00CF1F49">
        <w:tc>
          <w:tcPr>
            <w:tcW w:w="6400" w:type="dxa"/>
            <w:shd w:val="clear" w:color="auto" w:fill="auto"/>
            <w:vAlign w:val="center"/>
          </w:tcPr>
          <w:p w:rsidR="00905841" w:rsidRPr="005A00F1" w:rsidRDefault="00905841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905841" w:rsidRPr="00131608" w:rsidRDefault="00905841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93618D">
              <w:rPr>
                <w:rFonts w:ascii="Calibri" w:hAnsi="Calibri"/>
              </w:rPr>
              <w:t>understand that work is done</w:t>
            </w:r>
            <w:r w:rsidR="00C7279D">
              <w:rPr>
                <w:rFonts w:ascii="Calibri" w:hAnsi="Calibri"/>
              </w:rPr>
              <w:t xml:space="preserve"> in</w:t>
            </w:r>
            <w:r w:rsidR="0093618D">
              <w:rPr>
                <w:rFonts w:ascii="Calibri" w:hAnsi="Calibri"/>
              </w:rPr>
              <w:t xml:space="preserve"> stretch</w:t>
            </w:r>
            <w:r w:rsidR="00C7279D">
              <w:rPr>
                <w:rFonts w:ascii="Calibri" w:hAnsi="Calibri"/>
              </w:rPr>
              <w:t>ing</w:t>
            </w:r>
            <w:r w:rsidR="0093618D">
              <w:rPr>
                <w:rFonts w:ascii="Calibri" w:hAnsi="Calibri"/>
              </w:rPr>
              <w:t xml:space="preserve"> an object (e.g. a spring or wire), and that this is equal to the </w:t>
            </w:r>
            <w:r w:rsidR="0093618D" w:rsidRPr="0093618D">
              <w:rPr>
                <w:rFonts w:ascii="Calibri" w:hAnsi="Calibri"/>
                <w:b/>
              </w:rPr>
              <w:t>strain energy</w:t>
            </w:r>
            <w:r w:rsidR="0093618D">
              <w:rPr>
                <w:rFonts w:ascii="Calibri" w:hAnsi="Calibri"/>
              </w:rPr>
              <w:t xml:space="preserve"> stored in the deformed object.</w:t>
            </w:r>
          </w:p>
          <w:p w:rsidR="00905841" w:rsidRPr="005A00F1" w:rsidRDefault="00905841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905841" w:rsidRPr="005A00F1" w:rsidRDefault="00905841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905841" w:rsidRPr="005A00F1" w:rsidRDefault="00905841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905841" w:rsidRPr="005A00F1" w:rsidRDefault="00905841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905841" w:rsidRPr="005A00F1" w:rsidRDefault="00905841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905841" w:rsidRPr="005A00F1" w:rsidRDefault="00905841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905841" w:rsidRPr="005A00F1" w:rsidRDefault="00905841" w:rsidP="00CC0B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  <w:r w:rsidR="0087065A">
              <w:rPr>
                <w:rFonts w:ascii="Calibri" w:hAnsi="Calibri"/>
                <w:sz w:val="18"/>
                <w:szCs w:val="18"/>
              </w:rPr>
              <w:t>166 &amp; 170</w:t>
            </w:r>
            <w:r w:rsidR="00E90E6A">
              <w:rPr>
                <w:rFonts w:ascii="Calibri" w:hAnsi="Calibri"/>
                <w:sz w:val="18"/>
                <w:szCs w:val="18"/>
              </w:rPr>
              <w:t xml:space="preserve">;  </w:t>
            </w: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E90E6A">
              <w:rPr>
                <w:rFonts w:ascii="Calibri" w:hAnsi="Calibri"/>
                <w:sz w:val="18"/>
                <w:szCs w:val="18"/>
              </w:rPr>
              <w:t>283</w:t>
            </w:r>
          </w:p>
        </w:tc>
      </w:tr>
      <w:tr w:rsidR="00D67852" w:rsidRPr="005A00F1" w:rsidTr="00CF1F49">
        <w:tc>
          <w:tcPr>
            <w:tcW w:w="6400" w:type="dxa"/>
            <w:shd w:val="clear" w:color="auto" w:fill="auto"/>
            <w:vAlign w:val="center"/>
          </w:tcPr>
          <w:p w:rsidR="00D67852" w:rsidRPr="005A00F1" w:rsidRDefault="00D67852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D67852" w:rsidRPr="00131608" w:rsidRDefault="00D67852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93618D">
              <w:rPr>
                <w:rFonts w:ascii="Calibri" w:hAnsi="Calibri"/>
              </w:rPr>
              <w:t>understand that the strain energy stored in an object is equal to the area under its force – extension graph.</w:t>
            </w:r>
          </w:p>
          <w:p w:rsidR="00D67852" w:rsidRPr="005A00F1" w:rsidRDefault="00D67852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67852" w:rsidRPr="005A00F1" w:rsidRDefault="00D67852" w:rsidP="00CC0B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166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D67852" w:rsidRPr="005A00F1" w:rsidRDefault="00D67852" w:rsidP="00CC0BE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283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67852" w:rsidRPr="005A00F1" w:rsidTr="00CF1F49">
        <w:tc>
          <w:tcPr>
            <w:tcW w:w="6400" w:type="dxa"/>
            <w:shd w:val="clear" w:color="auto" w:fill="auto"/>
            <w:vAlign w:val="center"/>
          </w:tcPr>
          <w:p w:rsidR="00D67852" w:rsidRPr="005A00F1" w:rsidRDefault="00D67852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D67852" w:rsidRPr="00131608" w:rsidRDefault="00D67852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93618D">
              <w:rPr>
                <w:rFonts w:ascii="Calibri" w:hAnsi="Calibri"/>
              </w:rPr>
              <w:t>can derive the equation for the strain energy stored in an object obeying Hooke’s law (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E = ½ F</m:t>
              </m:r>
              <m:r>
                <m:rPr>
                  <m:sty m:val="bi"/>
                </m:rPr>
                <w:rPr>
                  <w:rFonts w:ascii="Cambria Math" w:hAnsi="Cambria Math"/>
                  <w:b/>
                  <w:i/>
                  <w:highlight w:val="yellow"/>
                </w:rPr>
                <w:sym w:font="Symbol" w:char="F044"/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L</m:t>
              </m:r>
            </m:oMath>
            <w:r w:rsidR="0093618D">
              <w:rPr>
                <w:rFonts w:ascii="Calibri" w:hAnsi="Calibri"/>
              </w:rPr>
              <w:t>).</w:t>
            </w:r>
          </w:p>
          <w:p w:rsidR="00D67852" w:rsidRPr="005A00F1" w:rsidRDefault="00D67852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D67852" w:rsidRPr="005A00F1" w:rsidRDefault="00D67852" w:rsidP="00CC0B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166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D67852" w:rsidRPr="005A00F1" w:rsidRDefault="00D67852" w:rsidP="00CC0BE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283</w:t>
            </w:r>
          </w:p>
        </w:tc>
      </w:tr>
      <w:tr w:rsidR="00D67852" w:rsidRPr="005A00F1" w:rsidTr="004C6CB9">
        <w:tc>
          <w:tcPr>
            <w:tcW w:w="6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852" w:rsidRPr="005A00F1" w:rsidRDefault="00D67852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D67852" w:rsidRPr="00131608" w:rsidRDefault="00D67852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FF4065">
              <w:rPr>
                <w:rFonts w:ascii="Calibri" w:hAnsi="Calibri"/>
              </w:rPr>
              <w:t>can sketch typical stress – strain graphs for metals, polymers and ceramics, and define the behaviour of these material using the terms elastic, plastic, and brittle.</w:t>
            </w:r>
          </w:p>
          <w:p w:rsidR="00D67852" w:rsidRPr="005A00F1" w:rsidRDefault="00D67852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852" w:rsidRPr="005A00F1" w:rsidRDefault="00D67852" w:rsidP="00CC0B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87065A">
              <w:rPr>
                <w:rFonts w:ascii="Calibri" w:hAnsi="Calibri"/>
                <w:sz w:val="18"/>
                <w:szCs w:val="18"/>
              </w:rPr>
              <w:t>169 - 171</w:t>
            </w:r>
            <w:r>
              <w:rPr>
                <w:rFonts w:ascii="Calibri" w:hAnsi="Calibri"/>
                <w:sz w:val="18"/>
                <w:szCs w:val="18"/>
              </w:rPr>
              <w:t>;</w:t>
            </w:r>
          </w:p>
          <w:p w:rsidR="00D67852" w:rsidRPr="005A00F1" w:rsidRDefault="00D67852" w:rsidP="00CC0BE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E90E6A">
              <w:rPr>
                <w:rFonts w:ascii="Calibri" w:hAnsi="Calibri"/>
                <w:sz w:val="18"/>
                <w:szCs w:val="18"/>
              </w:rPr>
              <w:t>287 &amp; 291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67852" w:rsidRPr="005A00F1" w:rsidTr="004C6CB9">
        <w:tc>
          <w:tcPr>
            <w:tcW w:w="64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852" w:rsidRPr="005A00F1" w:rsidRDefault="00D67852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7852" w:rsidRPr="005A00F1" w:rsidRDefault="00D67852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852" w:rsidRPr="005A00F1" w:rsidRDefault="00D67852" w:rsidP="00CC0BE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75168" w:rsidRPr="005F753C" w:rsidRDefault="00B75168">
      <w:pPr>
        <w:rPr>
          <w:rFonts w:ascii="Comic Sans MS" w:hAnsi="Comic Sans MS"/>
          <w:sz w:val="8"/>
          <w:szCs w:val="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567"/>
        <w:gridCol w:w="567"/>
        <w:gridCol w:w="425"/>
        <w:gridCol w:w="426"/>
        <w:gridCol w:w="567"/>
        <w:gridCol w:w="1417"/>
      </w:tblGrid>
      <w:tr w:rsidR="004C6CB9" w:rsidRPr="005A00F1" w:rsidTr="004C6CB9">
        <w:trPr>
          <w:trHeight w:val="1117"/>
        </w:trPr>
        <w:tc>
          <w:tcPr>
            <w:tcW w:w="6379" w:type="dxa"/>
            <w:shd w:val="clear" w:color="auto" w:fill="D9D9D9"/>
            <w:vAlign w:val="center"/>
          </w:tcPr>
          <w:p w:rsidR="004C6CB9" w:rsidRPr="005A00F1" w:rsidRDefault="004C6CB9" w:rsidP="00CC0BEE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4C6CB9" w:rsidRPr="00E5394A" w:rsidRDefault="008B6305" w:rsidP="00CC0BE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The Young modulus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4C6CB9" w:rsidRPr="005A00F1" w:rsidRDefault="004C6CB9" w:rsidP="00CC0BEE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4C6CB9" w:rsidRPr="005A00F1" w:rsidRDefault="004C6CB9" w:rsidP="00CC0BEE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can do this already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4C6CB9" w:rsidRPr="005A00F1" w:rsidRDefault="004C6CB9" w:rsidP="00CC0BEE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4C6CB9" w:rsidRPr="005A00F1" w:rsidRDefault="004C6CB9" w:rsidP="00CC0BEE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Covered in class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4C6CB9" w:rsidRPr="005A00F1" w:rsidRDefault="004C6CB9" w:rsidP="00CC0BEE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Strength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:rsidR="004C6CB9" w:rsidRPr="005A00F1" w:rsidRDefault="004C6CB9" w:rsidP="00CC0BEE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4C6CB9" w:rsidRPr="005A00F1" w:rsidRDefault="004C6CB9" w:rsidP="00CC0BEE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Weakness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4C6CB9" w:rsidRPr="005A00F1" w:rsidRDefault="004C6CB9" w:rsidP="00CC0BEE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4C6CB9" w:rsidRPr="005A00F1" w:rsidRDefault="004C6CB9" w:rsidP="00CC0BEE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have</w:t>
            </w:r>
          </w:p>
          <w:p w:rsidR="004C6CB9" w:rsidRPr="005A00F1" w:rsidRDefault="004C6CB9" w:rsidP="00CC0BEE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revised this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C6CB9" w:rsidRPr="005A00F1" w:rsidRDefault="004C6CB9" w:rsidP="00CC0BEE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4C6CB9" w:rsidRPr="005A00F1" w:rsidRDefault="004C6CB9" w:rsidP="00CC0BE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Book references</w:t>
            </w:r>
          </w:p>
        </w:tc>
      </w:tr>
      <w:tr w:rsidR="004C6CB9" w:rsidRPr="005A00F1" w:rsidTr="004C6CB9">
        <w:trPr>
          <w:trHeight w:val="617"/>
        </w:trPr>
        <w:tc>
          <w:tcPr>
            <w:tcW w:w="6379" w:type="dxa"/>
            <w:shd w:val="clear" w:color="auto" w:fill="auto"/>
            <w:vAlign w:val="center"/>
          </w:tcPr>
          <w:p w:rsidR="004C6CB9" w:rsidRPr="00C14F7A" w:rsidRDefault="004C6CB9" w:rsidP="00F70347">
            <w:pPr>
              <w:rPr>
                <w:rFonts w:ascii="Calibri" w:hAnsi="Calibri"/>
                <w:sz w:val="6"/>
                <w:szCs w:val="4"/>
              </w:rPr>
            </w:pPr>
          </w:p>
          <w:p w:rsidR="004C6CB9" w:rsidRDefault="004C6CB9" w:rsidP="00F70347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define the </w:t>
            </w:r>
            <w:r w:rsidRPr="000E2B32">
              <w:rPr>
                <w:rFonts w:ascii="Calibri" w:hAnsi="Calibri"/>
                <w:b/>
              </w:rPr>
              <w:t>Young modulus</w:t>
            </w:r>
            <w:r>
              <w:rPr>
                <w:rFonts w:ascii="Calibri" w:hAnsi="Calibri"/>
              </w:rPr>
              <w:t xml:space="preserve"> (</w:t>
            </w:r>
            <w:r w:rsidRPr="00F70347">
              <w:rPr>
                <w:rFonts w:ascii="Calibri" w:hAnsi="Calibri"/>
                <w:i/>
              </w:rPr>
              <w:t>E</w:t>
            </w:r>
            <w:r>
              <w:rPr>
                <w:rFonts w:ascii="Calibri" w:hAnsi="Calibri"/>
              </w:rPr>
              <w:t>) of a material as</w:t>
            </w:r>
          </w:p>
          <w:p w:rsidR="004C6CB9" w:rsidRPr="00C14F7A" w:rsidRDefault="004C6CB9" w:rsidP="00F70347">
            <w:pPr>
              <w:rPr>
                <w:rFonts w:ascii="Calibri" w:hAnsi="Calibri"/>
                <w:sz w:val="4"/>
                <w:szCs w:val="4"/>
              </w:rPr>
            </w:pPr>
          </w:p>
          <w:p w:rsidR="004C6CB9" w:rsidRPr="00C14F7A" w:rsidRDefault="004C6CB9" w:rsidP="00F70347">
            <w:pPr>
              <w:rPr>
                <w:rFonts w:ascii="Calibri" w:hAnsi="Calibr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Young modulus=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tensile stress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tensile strain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 = 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F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A</m:t>
                        </m:r>
                      </m:den>
                    </m:f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∆L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L</m:t>
                        </m:r>
                      </m:den>
                    </m:f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 = 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FL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A∆L</m:t>
                    </m:r>
                  </m:den>
                </m:f>
              </m:oMath>
            </m:oMathPara>
          </w:p>
          <w:p w:rsidR="004C6CB9" w:rsidRPr="00F70347" w:rsidRDefault="004C6CB9" w:rsidP="00F70347">
            <w:pPr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CB9" w:rsidRPr="00620794" w:rsidRDefault="004C6CB9" w:rsidP="009925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AQA: </w:t>
            </w:r>
            <w:r w:rsidR="0087065A">
              <w:rPr>
                <w:rFonts w:ascii="Calibri" w:hAnsi="Calibri"/>
                <w:sz w:val="18"/>
                <w:szCs w:val="18"/>
              </w:rPr>
              <w:t>168</w:t>
            </w:r>
            <w:r w:rsidRPr="00620794">
              <w:rPr>
                <w:rFonts w:ascii="Calibri" w:hAnsi="Calibri"/>
                <w:sz w:val="18"/>
                <w:szCs w:val="18"/>
              </w:rPr>
              <w:t>;</w:t>
            </w:r>
          </w:p>
          <w:p w:rsidR="004C6CB9" w:rsidRPr="00620794" w:rsidRDefault="004C6CB9" w:rsidP="00063B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E90E6A">
              <w:rPr>
                <w:rFonts w:ascii="Calibri" w:hAnsi="Calibri"/>
                <w:sz w:val="18"/>
                <w:szCs w:val="18"/>
              </w:rPr>
              <w:t>285</w:t>
            </w:r>
            <w:r w:rsidRPr="0062079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C6CB9" w:rsidRPr="005A00F1" w:rsidTr="004C6CB9">
        <w:tc>
          <w:tcPr>
            <w:tcW w:w="6379" w:type="dxa"/>
            <w:shd w:val="clear" w:color="auto" w:fill="auto"/>
            <w:vAlign w:val="center"/>
          </w:tcPr>
          <w:p w:rsidR="004C6CB9" w:rsidRPr="00700CAA" w:rsidRDefault="004C6CB9" w:rsidP="00700CAA">
            <w:pPr>
              <w:rPr>
                <w:rFonts w:ascii="Calibri" w:hAnsi="Calibri"/>
                <w:sz w:val="4"/>
                <w:szCs w:val="4"/>
              </w:rPr>
            </w:pPr>
          </w:p>
          <w:p w:rsidR="004C6CB9" w:rsidRPr="00857CDA" w:rsidRDefault="004C6CB9" w:rsidP="00857CDA">
            <w:pPr>
              <w:rPr>
                <w:rFonts w:ascii="Calibri" w:hAnsi="Calibri"/>
              </w:rPr>
            </w:pPr>
            <w:r w:rsidRPr="00857CDA">
              <w:rPr>
                <w:rFonts w:ascii="Calibri" w:hAnsi="Calibri"/>
              </w:rPr>
              <w:t xml:space="preserve">I understand that the SI unit </w:t>
            </w:r>
            <w:r>
              <w:rPr>
                <w:rFonts w:ascii="Calibri" w:hAnsi="Calibri"/>
              </w:rPr>
              <w:t>for the Young modulus</w:t>
            </w:r>
            <w:r w:rsidRPr="00857CDA">
              <w:rPr>
                <w:rFonts w:ascii="Calibri" w:hAnsi="Calibri"/>
              </w:rPr>
              <w:t xml:space="preserve"> is the </w:t>
            </w:r>
            <w:proofErr w:type="spellStart"/>
            <w:r w:rsidRPr="00857CDA">
              <w:rPr>
                <w:rFonts w:ascii="Calibri" w:hAnsi="Calibri"/>
                <w:b/>
              </w:rPr>
              <w:t>pascal</w:t>
            </w:r>
            <w:proofErr w:type="spellEnd"/>
            <w:r w:rsidRPr="00857CDA">
              <w:rPr>
                <w:rFonts w:ascii="Calibri" w:hAnsi="Calibri"/>
              </w:rPr>
              <w:t xml:space="preserve"> (Pa)</w:t>
            </w:r>
            <w:r>
              <w:rPr>
                <w:rFonts w:ascii="Calibri" w:hAnsi="Calibri"/>
              </w:rPr>
              <w:t xml:space="preserve"> or</w:t>
            </w:r>
            <w:r w:rsidRPr="00857CDA">
              <w:rPr>
                <w:rFonts w:ascii="Calibri" w:hAnsi="Calibri"/>
              </w:rPr>
              <w:t xml:space="preserve"> Nm</w:t>
            </w:r>
            <w:r w:rsidRPr="00857CDA">
              <w:rPr>
                <w:rFonts w:ascii="Calibri" w:hAnsi="Calibri"/>
                <w:vertAlign w:val="superscript"/>
              </w:rPr>
              <w:t>-2</w:t>
            </w:r>
            <w:r w:rsidRPr="00857CDA">
              <w:rPr>
                <w:rFonts w:ascii="Calibri" w:hAnsi="Calibri"/>
              </w:rPr>
              <w:t>.</w:t>
            </w:r>
          </w:p>
          <w:p w:rsidR="004C6CB9" w:rsidRPr="00700CAA" w:rsidRDefault="004C6CB9" w:rsidP="00700CAA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CB9" w:rsidRPr="00620794" w:rsidRDefault="004C6CB9" w:rsidP="009925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AQA: </w:t>
            </w:r>
            <w:r w:rsidR="0087065A">
              <w:rPr>
                <w:rFonts w:ascii="Calibri" w:hAnsi="Calibri"/>
                <w:sz w:val="18"/>
                <w:szCs w:val="18"/>
              </w:rPr>
              <w:t>168</w:t>
            </w:r>
            <w:r w:rsidRPr="00620794">
              <w:rPr>
                <w:rFonts w:ascii="Calibri" w:hAnsi="Calibri"/>
                <w:sz w:val="18"/>
                <w:szCs w:val="18"/>
              </w:rPr>
              <w:t>;</w:t>
            </w:r>
          </w:p>
          <w:p w:rsidR="004C6CB9" w:rsidRPr="00620794" w:rsidRDefault="004C6CB9" w:rsidP="00063B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>:</w:t>
            </w:r>
            <w:r w:rsidR="00E90E6A">
              <w:rPr>
                <w:rFonts w:ascii="Calibri" w:hAnsi="Calibri"/>
                <w:sz w:val="18"/>
                <w:szCs w:val="18"/>
              </w:rPr>
              <w:t xml:space="preserve"> 285</w:t>
            </w:r>
            <w:r w:rsidRPr="00620794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</w:tr>
      <w:tr w:rsidR="004C6CB9" w:rsidRPr="005A00F1" w:rsidTr="004C6CB9">
        <w:trPr>
          <w:trHeight w:val="436"/>
        </w:trPr>
        <w:tc>
          <w:tcPr>
            <w:tcW w:w="6379" w:type="dxa"/>
            <w:shd w:val="clear" w:color="auto" w:fill="auto"/>
            <w:vAlign w:val="center"/>
          </w:tcPr>
          <w:p w:rsidR="004C6CB9" w:rsidRPr="00063B97" w:rsidRDefault="004C6CB9" w:rsidP="00063B97">
            <w:pPr>
              <w:rPr>
                <w:rFonts w:ascii="Calibri" w:hAnsi="Calibri"/>
                <w:sz w:val="4"/>
                <w:szCs w:val="4"/>
              </w:rPr>
            </w:pPr>
          </w:p>
          <w:p w:rsidR="004C6CB9" w:rsidRDefault="004C6CB9" w:rsidP="00063B97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describe an </w:t>
            </w:r>
            <w:r w:rsidRPr="00024721">
              <w:rPr>
                <w:rFonts w:ascii="Calibri" w:hAnsi="Calibri"/>
                <w:b/>
              </w:rPr>
              <w:t>experiment</w:t>
            </w:r>
            <w:r>
              <w:rPr>
                <w:rFonts w:ascii="Calibri" w:hAnsi="Calibri"/>
              </w:rPr>
              <w:t xml:space="preserve"> to determine the Young modulus of a material.</w:t>
            </w:r>
          </w:p>
          <w:p w:rsidR="004C6CB9" w:rsidRPr="00063B97" w:rsidRDefault="004C6CB9" w:rsidP="00063B97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CB9" w:rsidRPr="00620794" w:rsidRDefault="004C6CB9" w:rsidP="0062079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AQA: </w:t>
            </w:r>
            <w:r w:rsidR="0087065A">
              <w:rPr>
                <w:rFonts w:ascii="Calibri" w:hAnsi="Calibri"/>
                <w:sz w:val="18"/>
                <w:szCs w:val="18"/>
              </w:rPr>
              <w:t>168</w:t>
            </w:r>
            <w:r w:rsidRPr="00620794">
              <w:rPr>
                <w:rFonts w:ascii="Calibri" w:hAnsi="Calibri"/>
                <w:sz w:val="18"/>
                <w:szCs w:val="18"/>
              </w:rPr>
              <w:t>;</w:t>
            </w:r>
          </w:p>
          <w:p w:rsidR="004C6CB9" w:rsidRPr="00620794" w:rsidRDefault="004C6CB9" w:rsidP="00E90E6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>:</w:t>
            </w:r>
            <w:r w:rsidR="00E90E6A">
              <w:rPr>
                <w:rFonts w:ascii="Calibri" w:hAnsi="Calibri"/>
                <w:sz w:val="18"/>
                <w:szCs w:val="18"/>
              </w:rPr>
              <w:t xml:space="preserve"> 286</w:t>
            </w:r>
            <w:r w:rsidRPr="0062079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C6CB9" w:rsidRPr="005A00F1" w:rsidTr="004C6CB9">
        <w:trPr>
          <w:trHeight w:val="680"/>
        </w:trPr>
        <w:tc>
          <w:tcPr>
            <w:tcW w:w="6379" w:type="dxa"/>
            <w:shd w:val="clear" w:color="auto" w:fill="auto"/>
            <w:vAlign w:val="center"/>
          </w:tcPr>
          <w:p w:rsidR="004C6CB9" w:rsidRPr="005A00F1" w:rsidRDefault="004C6CB9" w:rsidP="00C14F7A">
            <w:pPr>
              <w:tabs>
                <w:tab w:val="left" w:pos="492"/>
              </w:tabs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>determine the Young modulus of a material from its stress – strain graph.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CB9" w:rsidRPr="00620794" w:rsidRDefault="004C6CB9" w:rsidP="00063B9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AQA: </w:t>
            </w:r>
            <w:r w:rsidR="0087065A">
              <w:rPr>
                <w:rFonts w:ascii="Calibri" w:hAnsi="Calibri"/>
                <w:sz w:val="18"/>
                <w:szCs w:val="18"/>
              </w:rPr>
              <w:t>168</w:t>
            </w:r>
            <w:r w:rsidRPr="00620794">
              <w:rPr>
                <w:rFonts w:ascii="Calibri" w:hAnsi="Calibri"/>
                <w:sz w:val="18"/>
                <w:szCs w:val="18"/>
              </w:rPr>
              <w:t xml:space="preserve">; </w:t>
            </w:r>
            <w:r w:rsidR="00922F5B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>:</w:t>
            </w:r>
            <w:r w:rsidR="0034797D">
              <w:rPr>
                <w:rFonts w:ascii="Calibri" w:hAnsi="Calibri"/>
                <w:sz w:val="18"/>
                <w:szCs w:val="18"/>
              </w:rPr>
              <w:t xml:space="preserve"> 285</w:t>
            </w:r>
            <w:r w:rsidRPr="00620794"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</w:tr>
    </w:tbl>
    <w:p w:rsidR="00CA6D7F" w:rsidRDefault="00CA6D7F" w:rsidP="004D4C53">
      <w:pPr>
        <w:tabs>
          <w:tab w:val="left" w:pos="1900"/>
          <w:tab w:val="left" w:pos="2500"/>
          <w:tab w:val="left" w:pos="2700"/>
        </w:tabs>
        <w:rPr>
          <w:rFonts w:ascii="Comic Sans MS" w:hAnsi="Comic Sans MS"/>
          <w:b/>
        </w:rPr>
      </w:pPr>
    </w:p>
    <w:p w:rsidR="001D1AF1" w:rsidRPr="0010285C" w:rsidRDefault="001D1AF1" w:rsidP="0010285C">
      <w:pPr>
        <w:tabs>
          <w:tab w:val="left" w:pos="1701"/>
          <w:tab w:val="left" w:pos="2268"/>
          <w:tab w:val="left" w:pos="2552"/>
        </w:tabs>
        <w:rPr>
          <w:rFonts w:ascii="Calibri" w:hAnsi="Calibri"/>
          <w:sz w:val="22"/>
          <w:szCs w:val="24"/>
        </w:rPr>
      </w:pPr>
      <w:r w:rsidRPr="0010285C">
        <w:rPr>
          <w:rFonts w:ascii="Calibri" w:hAnsi="Calibri"/>
          <w:b/>
          <w:sz w:val="22"/>
          <w:szCs w:val="24"/>
        </w:rPr>
        <w:t xml:space="preserve">Book references:  </w:t>
      </w:r>
      <w:r w:rsidR="00AE507D" w:rsidRPr="0010285C">
        <w:rPr>
          <w:rFonts w:ascii="Calibri" w:hAnsi="Calibri"/>
          <w:b/>
          <w:sz w:val="22"/>
          <w:szCs w:val="24"/>
        </w:rPr>
        <w:tab/>
      </w:r>
      <w:r w:rsidR="00045D47" w:rsidRPr="0010285C">
        <w:rPr>
          <w:rFonts w:ascii="Calibri" w:hAnsi="Calibri"/>
          <w:sz w:val="22"/>
          <w:szCs w:val="24"/>
        </w:rPr>
        <w:t>AQA</w:t>
      </w:r>
      <w:r w:rsidR="00C4141D" w:rsidRPr="0010285C">
        <w:rPr>
          <w:rFonts w:ascii="Calibri" w:hAnsi="Calibri"/>
          <w:sz w:val="22"/>
          <w:szCs w:val="24"/>
        </w:rPr>
        <w:t xml:space="preserve"> </w:t>
      </w:r>
      <w:r w:rsidR="003F7B11" w:rsidRPr="0010285C">
        <w:rPr>
          <w:rFonts w:ascii="Calibri" w:hAnsi="Calibri"/>
          <w:sz w:val="22"/>
          <w:szCs w:val="24"/>
        </w:rPr>
        <w:tab/>
      </w:r>
      <w:r w:rsidR="00C4141D" w:rsidRPr="0010285C">
        <w:rPr>
          <w:rFonts w:ascii="Calibri" w:hAnsi="Calibri"/>
          <w:sz w:val="22"/>
          <w:szCs w:val="24"/>
        </w:rPr>
        <w:t xml:space="preserve">= </w:t>
      </w:r>
      <w:r w:rsidR="004D4C53" w:rsidRPr="0010285C">
        <w:rPr>
          <w:rFonts w:ascii="Calibri" w:hAnsi="Calibri"/>
          <w:sz w:val="22"/>
          <w:szCs w:val="24"/>
        </w:rPr>
        <w:tab/>
      </w:r>
      <w:r w:rsidR="00045D47" w:rsidRPr="0010285C">
        <w:rPr>
          <w:rFonts w:ascii="Calibri" w:hAnsi="Calibri"/>
          <w:b/>
          <w:i/>
          <w:sz w:val="22"/>
          <w:szCs w:val="24"/>
        </w:rPr>
        <w:t>AQA Physics A</w:t>
      </w:r>
      <w:r w:rsidRPr="0010285C">
        <w:rPr>
          <w:rFonts w:ascii="Calibri" w:hAnsi="Calibri"/>
          <w:sz w:val="22"/>
          <w:szCs w:val="24"/>
        </w:rPr>
        <w:t xml:space="preserve"> </w:t>
      </w:r>
      <w:r w:rsidR="00045D47" w:rsidRPr="0010285C">
        <w:rPr>
          <w:rFonts w:ascii="Calibri" w:hAnsi="Calibri"/>
          <w:sz w:val="22"/>
          <w:szCs w:val="24"/>
        </w:rPr>
        <w:t xml:space="preserve">by </w:t>
      </w:r>
      <w:proofErr w:type="spellStart"/>
      <w:r w:rsidR="00045D47" w:rsidRPr="0010285C">
        <w:rPr>
          <w:rFonts w:ascii="Calibri" w:hAnsi="Calibri"/>
          <w:sz w:val="22"/>
          <w:szCs w:val="24"/>
        </w:rPr>
        <w:t>Breithaupt</w:t>
      </w:r>
      <w:proofErr w:type="spellEnd"/>
      <w:r w:rsidR="00045D47" w:rsidRPr="0010285C">
        <w:rPr>
          <w:rFonts w:ascii="Calibri" w:hAnsi="Calibri"/>
          <w:sz w:val="22"/>
          <w:szCs w:val="24"/>
        </w:rPr>
        <w:t xml:space="preserve"> </w:t>
      </w:r>
      <w:r w:rsidRPr="0010285C">
        <w:rPr>
          <w:rFonts w:ascii="Calibri" w:hAnsi="Calibri"/>
          <w:sz w:val="22"/>
          <w:szCs w:val="24"/>
        </w:rPr>
        <w:t xml:space="preserve">(Pub. </w:t>
      </w:r>
      <w:r w:rsidR="00045D47" w:rsidRPr="0010285C">
        <w:rPr>
          <w:rFonts w:ascii="Calibri" w:hAnsi="Calibri"/>
          <w:sz w:val="22"/>
          <w:szCs w:val="24"/>
        </w:rPr>
        <w:t xml:space="preserve">Nelson </w:t>
      </w:r>
      <w:proofErr w:type="spellStart"/>
      <w:r w:rsidR="00045D47" w:rsidRPr="0010285C">
        <w:rPr>
          <w:rFonts w:ascii="Calibri" w:hAnsi="Calibri"/>
          <w:sz w:val="22"/>
          <w:szCs w:val="24"/>
        </w:rPr>
        <w:t>Thornes</w:t>
      </w:r>
      <w:proofErr w:type="spellEnd"/>
      <w:r w:rsidRPr="0010285C">
        <w:rPr>
          <w:rFonts w:ascii="Calibri" w:hAnsi="Calibri"/>
          <w:sz w:val="22"/>
          <w:szCs w:val="24"/>
        </w:rPr>
        <w:t>)</w:t>
      </w:r>
      <w:r w:rsidR="00A83007" w:rsidRPr="0010285C">
        <w:rPr>
          <w:rFonts w:ascii="Calibri" w:hAnsi="Calibri"/>
          <w:sz w:val="22"/>
          <w:szCs w:val="24"/>
        </w:rPr>
        <w:t xml:space="preserve"> – </w:t>
      </w:r>
      <w:r w:rsidR="0010285C">
        <w:rPr>
          <w:rFonts w:ascii="Calibri" w:hAnsi="Calibri"/>
          <w:sz w:val="22"/>
          <w:szCs w:val="24"/>
        </w:rPr>
        <w:t xml:space="preserve">the AQA endorsed </w:t>
      </w:r>
      <w:r w:rsidR="00045D47" w:rsidRPr="0010285C">
        <w:rPr>
          <w:rFonts w:ascii="Calibri" w:hAnsi="Calibri"/>
          <w:sz w:val="22"/>
          <w:szCs w:val="24"/>
        </w:rPr>
        <w:t>textbook</w:t>
      </w:r>
    </w:p>
    <w:p w:rsidR="001D1AF1" w:rsidRPr="0010285C" w:rsidRDefault="00AE507D" w:rsidP="0010285C">
      <w:pPr>
        <w:tabs>
          <w:tab w:val="left" w:pos="1701"/>
          <w:tab w:val="left" w:pos="2268"/>
          <w:tab w:val="left" w:pos="2552"/>
        </w:tabs>
        <w:rPr>
          <w:rStyle w:val="Hyperlink"/>
          <w:rFonts w:ascii="Calibri" w:hAnsi="Calibri"/>
          <w:b/>
          <w:color w:val="auto"/>
          <w:sz w:val="22"/>
          <w:szCs w:val="24"/>
        </w:rPr>
      </w:pPr>
      <w:r w:rsidRPr="0010285C">
        <w:rPr>
          <w:rFonts w:ascii="Calibri" w:hAnsi="Calibri"/>
          <w:sz w:val="22"/>
          <w:szCs w:val="24"/>
        </w:rPr>
        <w:tab/>
      </w:r>
      <w:proofErr w:type="spellStart"/>
      <w:r w:rsidRPr="0010285C">
        <w:rPr>
          <w:rFonts w:ascii="Calibri" w:hAnsi="Calibri"/>
          <w:sz w:val="22"/>
          <w:szCs w:val="24"/>
        </w:rPr>
        <w:t>APfY</w:t>
      </w:r>
      <w:proofErr w:type="spellEnd"/>
      <w:r w:rsidRPr="0010285C">
        <w:rPr>
          <w:rFonts w:ascii="Calibri" w:hAnsi="Calibri"/>
          <w:sz w:val="22"/>
          <w:szCs w:val="24"/>
        </w:rPr>
        <w:t xml:space="preserve"> </w:t>
      </w:r>
      <w:r w:rsidR="003F7B11" w:rsidRPr="0010285C">
        <w:rPr>
          <w:rFonts w:ascii="Calibri" w:hAnsi="Calibri"/>
          <w:sz w:val="22"/>
          <w:szCs w:val="24"/>
        </w:rPr>
        <w:tab/>
      </w:r>
      <w:r w:rsidRPr="0010285C">
        <w:rPr>
          <w:rFonts w:ascii="Calibri" w:hAnsi="Calibri"/>
          <w:sz w:val="22"/>
          <w:szCs w:val="24"/>
        </w:rPr>
        <w:t>=</w:t>
      </w:r>
      <w:r w:rsidRPr="0010285C">
        <w:rPr>
          <w:rFonts w:ascii="Calibri" w:hAnsi="Calibri"/>
          <w:i/>
          <w:sz w:val="22"/>
          <w:szCs w:val="24"/>
        </w:rPr>
        <w:t xml:space="preserve"> </w:t>
      </w:r>
      <w:r w:rsidR="004D4C53" w:rsidRPr="0010285C">
        <w:rPr>
          <w:rFonts w:ascii="Calibri" w:hAnsi="Calibri"/>
          <w:i/>
          <w:sz w:val="22"/>
          <w:szCs w:val="24"/>
        </w:rPr>
        <w:tab/>
      </w:r>
      <w:r w:rsidRPr="0010285C">
        <w:rPr>
          <w:rFonts w:ascii="Calibri" w:hAnsi="Calibri"/>
          <w:b/>
          <w:i/>
          <w:sz w:val="22"/>
          <w:szCs w:val="24"/>
        </w:rPr>
        <w:t>Advanced physics</w:t>
      </w:r>
      <w:r w:rsidRPr="0010285C">
        <w:rPr>
          <w:rFonts w:ascii="Calibri" w:hAnsi="Calibri"/>
          <w:i/>
          <w:sz w:val="22"/>
          <w:szCs w:val="24"/>
        </w:rPr>
        <w:t xml:space="preserve"> for you</w:t>
      </w:r>
      <w:r w:rsidRPr="0010285C">
        <w:rPr>
          <w:rFonts w:ascii="Calibri" w:hAnsi="Calibri"/>
          <w:sz w:val="22"/>
          <w:szCs w:val="24"/>
        </w:rPr>
        <w:t xml:space="preserve"> by Johnson, Hewet</w:t>
      </w:r>
      <w:r w:rsidR="0010285C">
        <w:rPr>
          <w:rFonts w:ascii="Calibri" w:hAnsi="Calibri"/>
          <w:sz w:val="22"/>
          <w:szCs w:val="24"/>
        </w:rPr>
        <w:t xml:space="preserve">t, Holt and Miller (Pub. Nelson </w:t>
      </w:r>
      <w:proofErr w:type="spellStart"/>
      <w:r w:rsidRPr="0010285C">
        <w:rPr>
          <w:rFonts w:ascii="Calibri" w:hAnsi="Calibri"/>
          <w:sz w:val="22"/>
          <w:szCs w:val="24"/>
        </w:rPr>
        <w:t>Thornes</w:t>
      </w:r>
      <w:proofErr w:type="spellEnd"/>
      <w:r w:rsidRPr="0010285C">
        <w:rPr>
          <w:rFonts w:ascii="Calibri" w:hAnsi="Calibri"/>
          <w:sz w:val="22"/>
          <w:szCs w:val="24"/>
        </w:rPr>
        <w:t>)</w:t>
      </w:r>
    </w:p>
    <w:sectPr w:rsidR="001D1AF1" w:rsidRPr="0010285C" w:rsidSect="003F7CC0">
      <w:pgSz w:w="11906" w:h="16838"/>
      <w:pgMar w:top="567" w:right="737" w:bottom="692" w:left="90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7B"/>
    <w:rsid w:val="00002BC4"/>
    <w:rsid w:val="00006CA0"/>
    <w:rsid w:val="00007E8F"/>
    <w:rsid w:val="000131BD"/>
    <w:rsid w:val="00017EF4"/>
    <w:rsid w:val="000241A6"/>
    <w:rsid w:val="00024721"/>
    <w:rsid w:val="00025B44"/>
    <w:rsid w:val="00041107"/>
    <w:rsid w:val="00044D1B"/>
    <w:rsid w:val="00045D47"/>
    <w:rsid w:val="000520E1"/>
    <w:rsid w:val="00053A0A"/>
    <w:rsid w:val="0005717F"/>
    <w:rsid w:val="00057E9E"/>
    <w:rsid w:val="000630C8"/>
    <w:rsid w:val="00063B97"/>
    <w:rsid w:val="0007161B"/>
    <w:rsid w:val="00076130"/>
    <w:rsid w:val="00076C7B"/>
    <w:rsid w:val="00084BC8"/>
    <w:rsid w:val="00085E4F"/>
    <w:rsid w:val="00087168"/>
    <w:rsid w:val="00095447"/>
    <w:rsid w:val="000B3503"/>
    <w:rsid w:val="000B6A80"/>
    <w:rsid w:val="000C7F2F"/>
    <w:rsid w:val="000D63CC"/>
    <w:rsid w:val="000D7B5C"/>
    <w:rsid w:val="000E1D77"/>
    <w:rsid w:val="000E2B32"/>
    <w:rsid w:val="000E4B05"/>
    <w:rsid w:val="000E5604"/>
    <w:rsid w:val="000E74F5"/>
    <w:rsid w:val="000F6D77"/>
    <w:rsid w:val="0010098A"/>
    <w:rsid w:val="0010285C"/>
    <w:rsid w:val="001032C9"/>
    <w:rsid w:val="00107310"/>
    <w:rsid w:val="00116DD8"/>
    <w:rsid w:val="00131608"/>
    <w:rsid w:val="0013381D"/>
    <w:rsid w:val="001446C6"/>
    <w:rsid w:val="0015571D"/>
    <w:rsid w:val="0016487A"/>
    <w:rsid w:val="00173977"/>
    <w:rsid w:val="00174C57"/>
    <w:rsid w:val="001837E0"/>
    <w:rsid w:val="001A184C"/>
    <w:rsid w:val="001A7A21"/>
    <w:rsid w:val="001B361F"/>
    <w:rsid w:val="001C0D61"/>
    <w:rsid w:val="001C20C2"/>
    <w:rsid w:val="001C7CC0"/>
    <w:rsid w:val="001D1AF1"/>
    <w:rsid w:val="001D6860"/>
    <w:rsid w:val="001E2229"/>
    <w:rsid w:val="001F49A3"/>
    <w:rsid w:val="001F7DAE"/>
    <w:rsid w:val="0020673D"/>
    <w:rsid w:val="002101D3"/>
    <w:rsid w:val="0022080D"/>
    <w:rsid w:val="00223D60"/>
    <w:rsid w:val="002301D7"/>
    <w:rsid w:val="0023216F"/>
    <w:rsid w:val="00253DFE"/>
    <w:rsid w:val="002623A1"/>
    <w:rsid w:val="00263D4B"/>
    <w:rsid w:val="00281F37"/>
    <w:rsid w:val="00282225"/>
    <w:rsid w:val="002B6F5B"/>
    <w:rsid w:val="002B71AD"/>
    <w:rsid w:val="002B77D7"/>
    <w:rsid w:val="002C414F"/>
    <w:rsid w:val="002D606A"/>
    <w:rsid w:val="002E4CC6"/>
    <w:rsid w:val="002F7E64"/>
    <w:rsid w:val="0031486A"/>
    <w:rsid w:val="0032184B"/>
    <w:rsid w:val="00333D6B"/>
    <w:rsid w:val="0034797D"/>
    <w:rsid w:val="00353BCE"/>
    <w:rsid w:val="00353F19"/>
    <w:rsid w:val="00362B6A"/>
    <w:rsid w:val="00376EF5"/>
    <w:rsid w:val="003839F6"/>
    <w:rsid w:val="0038704B"/>
    <w:rsid w:val="003908B3"/>
    <w:rsid w:val="0039135A"/>
    <w:rsid w:val="003A0811"/>
    <w:rsid w:val="003A1663"/>
    <w:rsid w:val="003A446A"/>
    <w:rsid w:val="003A6CBF"/>
    <w:rsid w:val="003B2BFC"/>
    <w:rsid w:val="003D3179"/>
    <w:rsid w:val="003E7EAB"/>
    <w:rsid w:val="003F566C"/>
    <w:rsid w:val="003F765B"/>
    <w:rsid w:val="003F7B11"/>
    <w:rsid w:val="003F7CC0"/>
    <w:rsid w:val="00401646"/>
    <w:rsid w:val="00414E14"/>
    <w:rsid w:val="0041599E"/>
    <w:rsid w:val="00416B4A"/>
    <w:rsid w:val="00421AD4"/>
    <w:rsid w:val="004224FC"/>
    <w:rsid w:val="00441D1A"/>
    <w:rsid w:val="00444CCA"/>
    <w:rsid w:val="00450E91"/>
    <w:rsid w:val="00454842"/>
    <w:rsid w:val="00457114"/>
    <w:rsid w:val="004624E5"/>
    <w:rsid w:val="00463374"/>
    <w:rsid w:val="004641C0"/>
    <w:rsid w:val="00470455"/>
    <w:rsid w:val="0047316D"/>
    <w:rsid w:val="00480CA6"/>
    <w:rsid w:val="00483D71"/>
    <w:rsid w:val="00486CE6"/>
    <w:rsid w:val="00490C91"/>
    <w:rsid w:val="00490E3B"/>
    <w:rsid w:val="0049499A"/>
    <w:rsid w:val="004A0A70"/>
    <w:rsid w:val="004A3D2F"/>
    <w:rsid w:val="004B1A7D"/>
    <w:rsid w:val="004B2F8C"/>
    <w:rsid w:val="004B38B3"/>
    <w:rsid w:val="004C198B"/>
    <w:rsid w:val="004C6CB9"/>
    <w:rsid w:val="004D2E54"/>
    <w:rsid w:val="004D4C53"/>
    <w:rsid w:val="004E10CD"/>
    <w:rsid w:val="004E4070"/>
    <w:rsid w:val="004E57FA"/>
    <w:rsid w:val="004F505D"/>
    <w:rsid w:val="00502E13"/>
    <w:rsid w:val="00502EFD"/>
    <w:rsid w:val="00511DA3"/>
    <w:rsid w:val="00523306"/>
    <w:rsid w:val="00524C0D"/>
    <w:rsid w:val="005279AE"/>
    <w:rsid w:val="00527E96"/>
    <w:rsid w:val="005322A0"/>
    <w:rsid w:val="005324F1"/>
    <w:rsid w:val="00532A14"/>
    <w:rsid w:val="0053621D"/>
    <w:rsid w:val="0053752B"/>
    <w:rsid w:val="00540CAA"/>
    <w:rsid w:val="00551444"/>
    <w:rsid w:val="00554AFA"/>
    <w:rsid w:val="00556115"/>
    <w:rsid w:val="005561E8"/>
    <w:rsid w:val="00557AEB"/>
    <w:rsid w:val="00560FFF"/>
    <w:rsid w:val="00564012"/>
    <w:rsid w:val="005812F4"/>
    <w:rsid w:val="00583101"/>
    <w:rsid w:val="0058356C"/>
    <w:rsid w:val="00587792"/>
    <w:rsid w:val="0059325E"/>
    <w:rsid w:val="005956C9"/>
    <w:rsid w:val="005A00F1"/>
    <w:rsid w:val="005B1698"/>
    <w:rsid w:val="005C194E"/>
    <w:rsid w:val="005C45A8"/>
    <w:rsid w:val="005D32C6"/>
    <w:rsid w:val="005D73D5"/>
    <w:rsid w:val="005E0333"/>
    <w:rsid w:val="005E079B"/>
    <w:rsid w:val="005E5D9F"/>
    <w:rsid w:val="005E6415"/>
    <w:rsid w:val="005E6A66"/>
    <w:rsid w:val="005F52A5"/>
    <w:rsid w:val="005F753C"/>
    <w:rsid w:val="00601FC1"/>
    <w:rsid w:val="006023D3"/>
    <w:rsid w:val="00620794"/>
    <w:rsid w:val="00637E87"/>
    <w:rsid w:val="00645087"/>
    <w:rsid w:val="006564BD"/>
    <w:rsid w:val="00662A19"/>
    <w:rsid w:val="00683577"/>
    <w:rsid w:val="0069046D"/>
    <w:rsid w:val="00694A93"/>
    <w:rsid w:val="006A67F9"/>
    <w:rsid w:val="006C2A6D"/>
    <w:rsid w:val="006C3B80"/>
    <w:rsid w:val="006D13DF"/>
    <w:rsid w:val="006E1535"/>
    <w:rsid w:val="006E1BC4"/>
    <w:rsid w:val="006E77C2"/>
    <w:rsid w:val="006F3BF5"/>
    <w:rsid w:val="00700116"/>
    <w:rsid w:val="00700CAA"/>
    <w:rsid w:val="0073213C"/>
    <w:rsid w:val="00733E2B"/>
    <w:rsid w:val="00736F32"/>
    <w:rsid w:val="00746383"/>
    <w:rsid w:val="00756B22"/>
    <w:rsid w:val="00767EB6"/>
    <w:rsid w:val="00770636"/>
    <w:rsid w:val="0078269E"/>
    <w:rsid w:val="0078292F"/>
    <w:rsid w:val="00783F0C"/>
    <w:rsid w:val="00785DC5"/>
    <w:rsid w:val="007869C2"/>
    <w:rsid w:val="00790812"/>
    <w:rsid w:val="00791471"/>
    <w:rsid w:val="00795F3E"/>
    <w:rsid w:val="007A4F6E"/>
    <w:rsid w:val="007B0A82"/>
    <w:rsid w:val="007C6BF6"/>
    <w:rsid w:val="007D0E3D"/>
    <w:rsid w:val="007D5596"/>
    <w:rsid w:val="007E266E"/>
    <w:rsid w:val="007E2C13"/>
    <w:rsid w:val="007F1C77"/>
    <w:rsid w:val="007F7283"/>
    <w:rsid w:val="00800E92"/>
    <w:rsid w:val="00801E0E"/>
    <w:rsid w:val="00805853"/>
    <w:rsid w:val="0081076B"/>
    <w:rsid w:val="00811311"/>
    <w:rsid w:val="00814F94"/>
    <w:rsid w:val="008375FE"/>
    <w:rsid w:val="00843181"/>
    <w:rsid w:val="00850462"/>
    <w:rsid w:val="00854E67"/>
    <w:rsid w:val="00857CDA"/>
    <w:rsid w:val="008604F9"/>
    <w:rsid w:val="00861968"/>
    <w:rsid w:val="008649BA"/>
    <w:rsid w:val="008664DC"/>
    <w:rsid w:val="0087065A"/>
    <w:rsid w:val="00875CFB"/>
    <w:rsid w:val="00896C5C"/>
    <w:rsid w:val="008974ED"/>
    <w:rsid w:val="008A0BA7"/>
    <w:rsid w:val="008A7025"/>
    <w:rsid w:val="008A70EB"/>
    <w:rsid w:val="008B3F5C"/>
    <w:rsid w:val="008B603E"/>
    <w:rsid w:val="008B6305"/>
    <w:rsid w:val="008D3199"/>
    <w:rsid w:val="008E3274"/>
    <w:rsid w:val="008E48CA"/>
    <w:rsid w:val="008F262E"/>
    <w:rsid w:val="008F55C3"/>
    <w:rsid w:val="009027DA"/>
    <w:rsid w:val="00905841"/>
    <w:rsid w:val="0091257E"/>
    <w:rsid w:val="009175C8"/>
    <w:rsid w:val="0092032E"/>
    <w:rsid w:val="00922F5B"/>
    <w:rsid w:val="00923F6C"/>
    <w:rsid w:val="009248CB"/>
    <w:rsid w:val="009310EA"/>
    <w:rsid w:val="00933172"/>
    <w:rsid w:val="009359E0"/>
    <w:rsid w:val="0093618D"/>
    <w:rsid w:val="00941F90"/>
    <w:rsid w:val="009552BA"/>
    <w:rsid w:val="00956267"/>
    <w:rsid w:val="0095640B"/>
    <w:rsid w:val="009645AA"/>
    <w:rsid w:val="00972C34"/>
    <w:rsid w:val="00974634"/>
    <w:rsid w:val="0098593A"/>
    <w:rsid w:val="00985E15"/>
    <w:rsid w:val="009868EB"/>
    <w:rsid w:val="00992555"/>
    <w:rsid w:val="00996D8E"/>
    <w:rsid w:val="009A15FE"/>
    <w:rsid w:val="009B7D17"/>
    <w:rsid w:val="009C41A1"/>
    <w:rsid w:val="009E3F8E"/>
    <w:rsid w:val="009E4282"/>
    <w:rsid w:val="009E577D"/>
    <w:rsid w:val="009F60BA"/>
    <w:rsid w:val="00A0737E"/>
    <w:rsid w:val="00A1251E"/>
    <w:rsid w:val="00A23A08"/>
    <w:rsid w:val="00A259BC"/>
    <w:rsid w:val="00A32FED"/>
    <w:rsid w:val="00A673A4"/>
    <w:rsid w:val="00A721B3"/>
    <w:rsid w:val="00A72CE0"/>
    <w:rsid w:val="00A77C3D"/>
    <w:rsid w:val="00A80743"/>
    <w:rsid w:val="00A81901"/>
    <w:rsid w:val="00A83007"/>
    <w:rsid w:val="00A83A30"/>
    <w:rsid w:val="00A959E1"/>
    <w:rsid w:val="00A9689A"/>
    <w:rsid w:val="00AA6FF9"/>
    <w:rsid w:val="00AB47A4"/>
    <w:rsid w:val="00AB5E7B"/>
    <w:rsid w:val="00AD6729"/>
    <w:rsid w:val="00AE22AA"/>
    <w:rsid w:val="00AE4517"/>
    <w:rsid w:val="00AE507D"/>
    <w:rsid w:val="00AF1A06"/>
    <w:rsid w:val="00B01126"/>
    <w:rsid w:val="00B0382C"/>
    <w:rsid w:val="00B052C6"/>
    <w:rsid w:val="00B132ED"/>
    <w:rsid w:val="00B302A6"/>
    <w:rsid w:val="00B415DD"/>
    <w:rsid w:val="00B47C37"/>
    <w:rsid w:val="00B534A7"/>
    <w:rsid w:val="00B54298"/>
    <w:rsid w:val="00B75168"/>
    <w:rsid w:val="00B77452"/>
    <w:rsid w:val="00B9683B"/>
    <w:rsid w:val="00BA3E7C"/>
    <w:rsid w:val="00BB4A1B"/>
    <w:rsid w:val="00BB55A7"/>
    <w:rsid w:val="00BC1D35"/>
    <w:rsid w:val="00BC374C"/>
    <w:rsid w:val="00BF0D2E"/>
    <w:rsid w:val="00BF5C91"/>
    <w:rsid w:val="00C050C3"/>
    <w:rsid w:val="00C121D8"/>
    <w:rsid w:val="00C138BA"/>
    <w:rsid w:val="00C13BD9"/>
    <w:rsid w:val="00C149B5"/>
    <w:rsid w:val="00C14F7A"/>
    <w:rsid w:val="00C20B77"/>
    <w:rsid w:val="00C21726"/>
    <w:rsid w:val="00C246FB"/>
    <w:rsid w:val="00C375DD"/>
    <w:rsid w:val="00C4141D"/>
    <w:rsid w:val="00C44525"/>
    <w:rsid w:val="00C568E8"/>
    <w:rsid w:val="00C6106C"/>
    <w:rsid w:val="00C617FA"/>
    <w:rsid w:val="00C62BB8"/>
    <w:rsid w:val="00C66E37"/>
    <w:rsid w:val="00C7279D"/>
    <w:rsid w:val="00C803A3"/>
    <w:rsid w:val="00C80BC3"/>
    <w:rsid w:val="00C828EA"/>
    <w:rsid w:val="00C84A22"/>
    <w:rsid w:val="00C8763C"/>
    <w:rsid w:val="00C87850"/>
    <w:rsid w:val="00C92749"/>
    <w:rsid w:val="00C93018"/>
    <w:rsid w:val="00C93F1B"/>
    <w:rsid w:val="00C946CC"/>
    <w:rsid w:val="00CA3693"/>
    <w:rsid w:val="00CA6D7F"/>
    <w:rsid w:val="00CB2D59"/>
    <w:rsid w:val="00CC4F75"/>
    <w:rsid w:val="00CD00F8"/>
    <w:rsid w:val="00CD58DF"/>
    <w:rsid w:val="00CE2700"/>
    <w:rsid w:val="00CE53CA"/>
    <w:rsid w:val="00CF1F49"/>
    <w:rsid w:val="00D07E5A"/>
    <w:rsid w:val="00D113E6"/>
    <w:rsid w:val="00D206DF"/>
    <w:rsid w:val="00D2171D"/>
    <w:rsid w:val="00D372B8"/>
    <w:rsid w:val="00D42E18"/>
    <w:rsid w:val="00D52AEE"/>
    <w:rsid w:val="00D60CFF"/>
    <w:rsid w:val="00D65C61"/>
    <w:rsid w:val="00D6614E"/>
    <w:rsid w:val="00D67852"/>
    <w:rsid w:val="00D72935"/>
    <w:rsid w:val="00D73FF7"/>
    <w:rsid w:val="00D74045"/>
    <w:rsid w:val="00D747B5"/>
    <w:rsid w:val="00D75AE4"/>
    <w:rsid w:val="00D91509"/>
    <w:rsid w:val="00D9645B"/>
    <w:rsid w:val="00D96E15"/>
    <w:rsid w:val="00DA2BEB"/>
    <w:rsid w:val="00DB742E"/>
    <w:rsid w:val="00DB74AF"/>
    <w:rsid w:val="00DC1DF3"/>
    <w:rsid w:val="00DC2736"/>
    <w:rsid w:val="00DD06C4"/>
    <w:rsid w:val="00DD256A"/>
    <w:rsid w:val="00DE26CE"/>
    <w:rsid w:val="00DE774D"/>
    <w:rsid w:val="00E03383"/>
    <w:rsid w:val="00E36BB5"/>
    <w:rsid w:val="00E43040"/>
    <w:rsid w:val="00E50BAB"/>
    <w:rsid w:val="00E52686"/>
    <w:rsid w:val="00E5394A"/>
    <w:rsid w:val="00E65D6C"/>
    <w:rsid w:val="00E73111"/>
    <w:rsid w:val="00E7707A"/>
    <w:rsid w:val="00E80543"/>
    <w:rsid w:val="00E872C9"/>
    <w:rsid w:val="00E90E6A"/>
    <w:rsid w:val="00E93DAD"/>
    <w:rsid w:val="00EA6B72"/>
    <w:rsid w:val="00EB2D2D"/>
    <w:rsid w:val="00EB4C73"/>
    <w:rsid w:val="00EB7096"/>
    <w:rsid w:val="00EC1578"/>
    <w:rsid w:val="00ED1FEA"/>
    <w:rsid w:val="00ED51C6"/>
    <w:rsid w:val="00EE3CB7"/>
    <w:rsid w:val="00EF3B56"/>
    <w:rsid w:val="00EF6721"/>
    <w:rsid w:val="00F0560C"/>
    <w:rsid w:val="00F26841"/>
    <w:rsid w:val="00F330DC"/>
    <w:rsid w:val="00F37479"/>
    <w:rsid w:val="00F4287C"/>
    <w:rsid w:val="00F4336B"/>
    <w:rsid w:val="00F56906"/>
    <w:rsid w:val="00F56FA2"/>
    <w:rsid w:val="00F6291E"/>
    <w:rsid w:val="00F70347"/>
    <w:rsid w:val="00F72564"/>
    <w:rsid w:val="00F74C66"/>
    <w:rsid w:val="00F7519C"/>
    <w:rsid w:val="00FA3B50"/>
    <w:rsid w:val="00FB5802"/>
    <w:rsid w:val="00FC3274"/>
    <w:rsid w:val="00FD4B56"/>
    <w:rsid w:val="00FD5746"/>
    <w:rsid w:val="00FF2B39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E1D77"/>
    <w:rPr>
      <w:color w:val="0000FF"/>
      <w:sz w:val="20"/>
      <w:u w:val="none"/>
    </w:rPr>
  </w:style>
  <w:style w:type="character" w:styleId="FollowedHyperlink">
    <w:name w:val="FollowedHyperlink"/>
    <w:rsid w:val="006564BD"/>
    <w:rPr>
      <w:color w:val="800080"/>
      <w:u w:val="none"/>
    </w:rPr>
  </w:style>
  <w:style w:type="character" w:styleId="PlaceholderText">
    <w:name w:val="Placeholder Text"/>
    <w:basedOn w:val="DefaultParagraphFont"/>
    <w:uiPriority w:val="99"/>
    <w:semiHidden/>
    <w:rsid w:val="00131608"/>
    <w:rPr>
      <w:color w:val="808080"/>
    </w:rPr>
  </w:style>
  <w:style w:type="paragraph" w:styleId="BalloonText">
    <w:name w:val="Balloon Text"/>
    <w:basedOn w:val="Normal"/>
    <w:link w:val="BalloonTextChar"/>
    <w:rsid w:val="0013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E1D77"/>
    <w:rPr>
      <w:color w:val="0000FF"/>
      <w:sz w:val="20"/>
      <w:u w:val="none"/>
    </w:rPr>
  </w:style>
  <w:style w:type="character" w:styleId="FollowedHyperlink">
    <w:name w:val="FollowedHyperlink"/>
    <w:rsid w:val="006564BD"/>
    <w:rPr>
      <w:color w:val="800080"/>
      <w:u w:val="none"/>
    </w:rPr>
  </w:style>
  <w:style w:type="character" w:styleId="PlaceholderText">
    <w:name w:val="Placeholder Text"/>
    <w:basedOn w:val="DefaultParagraphFont"/>
    <w:uiPriority w:val="99"/>
    <w:semiHidden/>
    <w:rsid w:val="00131608"/>
    <w:rPr>
      <w:color w:val="808080"/>
    </w:rPr>
  </w:style>
  <w:style w:type="paragraph" w:styleId="BalloonText">
    <w:name w:val="Balloon Text"/>
    <w:basedOn w:val="Normal"/>
    <w:link w:val="BalloonTextChar"/>
    <w:rsid w:val="0013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Science:  module 3 – ‘Chemical patterns’</vt:lpstr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Science:  module 3 – ‘Chemical patterns’</dc:title>
  <dc:subject/>
  <dc:creator>Laurence Thistlewood</dc:creator>
  <cp:keywords/>
  <dc:description/>
  <cp:lastModifiedBy>Laurence Thistlewood</cp:lastModifiedBy>
  <cp:revision>39</cp:revision>
  <cp:lastPrinted>2009-10-21T22:52:00Z</cp:lastPrinted>
  <dcterms:created xsi:type="dcterms:W3CDTF">2014-12-30T20:45:00Z</dcterms:created>
  <dcterms:modified xsi:type="dcterms:W3CDTF">2014-12-31T09:56:00Z</dcterms:modified>
</cp:coreProperties>
</file>